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82C5" w14:textId="272900CD" w:rsidR="0093361F" w:rsidRDefault="0093361F" w:rsidP="0093361F">
      <w:pPr>
        <w:spacing w:after="0"/>
        <w:rPr>
          <w:b/>
          <w:sz w:val="28"/>
        </w:rPr>
      </w:pPr>
      <w:bookmarkStart w:id="0" w:name="_GoBack"/>
      <w:bookmarkEnd w:id="0"/>
      <w:r w:rsidRPr="00B15637">
        <w:rPr>
          <w:b/>
          <w:sz w:val="28"/>
        </w:rPr>
        <w:t>CURRENT EQUALITY STATISTICS FOR SPORT WALES</w:t>
      </w:r>
      <w:r>
        <w:rPr>
          <w:b/>
          <w:sz w:val="28"/>
        </w:rPr>
        <w:t xml:space="preserve"> </w:t>
      </w:r>
    </w:p>
    <w:p w14:paraId="6B1075C3" w14:textId="340394C7" w:rsidR="0093361F" w:rsidRDefault="0093361F" w:rsidP="0093361F">
      <w:pPr>
        <w:spacing w:after="0"/>
        <w:rPr>
          <w:b/>
          <w:sz w:val="28"/>
        </w:rPr>
      </w:pPr>
      <w:r>
        <w:rPr>
          <w:b/>
          <w:sz w:val="28"/>
        </w:rPr>
        <w:t>1</w:t>
      </w:r>
      <w:r w:rsidRPr="0093361F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April 201</w:t>
      </w:r>
      <w:r w:rsidR="00E95055">
        <w:rPr>
          <w:b/>
          <w:sz w:val="28"/>
        </w:rPr>
        <w:t>8</w:t>
      </w:r>
      <w:r>
        <w:rPr>
          <w:b/>
          <w:sz w:val="28"/>
        </w:rPr>
        <w:t xml:space="preserve"> to 31</w:t>
      </w:r>
      <w:r w:rsidRPr="0093361F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March 201</w:t>
      </w:r>
      <w:r w:rsidR="00E95055">
        <w:rPr>
          <w:b/>
          <w:sz w:val="28"/>
        </w:rPr>
        <w:t>9</w:t>
      </w:r>
    </w:p>
    <w:p w14:paraId="086F6040" w14:textId="78E2B3F2" w:rsidR="006A445E" w:rsidRPr="00B15637" w:rsidRDefault="006A445E" w:rsidP="0093361F">
      <w:pPr>
        <w:spacing w:after="0"/>
        <w:rPr>
          <w:b/>
          <w:sz w:val="28"/>
        </w:rPr>
      </w:pPr>
      <w:r>
        <w:rPr>
          <w:b/>
          <w:sz w:val="28"/>
        </w:rPr>
        <w:t>Sport Wales employees</w:t>
      </w:r>
    </w:p>
    <w:p w14:paraId="3340C75A" w14:textId="79349E42" w:rsidR="0093361F" w:rsidRDefault="0093361F"/>
    <w:p w14:paraId="72A84D79" w14:textId="5A922789" w:rsidR="006A445E" w:rsidRDefault="006A445E"/>
    <w:p w14:paraId="6DC8B179" w14:textId="78734540" w:rsidR="006A445E" w:rsidRDefault="006A445E"/>
    <w:tbl>
      <w:tblPr>
        <w:tblStyle w:val="GridTable1Light-Accent1"/>
        <w:tblpPr w:leftFromText="180" w:rightFromText="180" w:vertAnchor="page" w:horzAnchor="margin" w:tblpY="2656"/>
        <w:tblW w:w="2528" w:type="dxa"/>
        <w:tblLook w:val="04A0" w:firstRow="1" w:lastRow="0" w:firstColumn="1" w:lastColumn="0" w:noHBand="0" w:noVBand="1"/>
      </w:tblPr>
      <w:tblGrid>
        <w:gridCol w:w="1957"/>
        <w:gridCol w:w="571"/>
      </w:tblGrid>
      <w:tr w:rsidR="0093361F" w:rsidRPr="00952A8B" w14:paraId="675C7E89" w14:textId="77777777" w:rsidTr="00933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6A15B083" w14:textId="77777777" w:rsidR="0093361F" w:rsidRPr="00952A8B" w:rsidRDefault="0093361F" w:rsidP="0093361F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71" w:type="dxa"/>
            <w:noWrap/>
            <w:hideMark/>
          </w:tcPr>
          <w:p w14:paraId="5D217398" w14:textId="77777777" w:rsidR="0093361F" w:rsidRPr="00952A8B" w:rsidRDefault="0093361F" w:rsidP="00933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952A8B" w14:paraId="6211F8B9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626F3252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Less than 20</w:t>
            </w:r>
          </w:p>
        </w:tc>
        <w:tc>
          <w:tcPr>
            <w:tcW w:w="571" w:type="dxa"/>
            <w:noWrap/>
            <w:vAlign w:val="bottom"/>
            <w:hideMark/>
          </w:tcPr>
          <w:p w14:paraId="5EEA6AD9" w14:textId="1B4E4892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1881900D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667FAEA4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20 - 24</w:t>
            </w:r>
          </w:p>
        </w:tc>
        <w:tc>
          <w:tcPr>
            <w:tcW w:w="571" w:type="dxa"/>
            <w:noWrap/>
            <w:vAlign w:val="bottom"/>
            <w:hideMark/>
          </w:tcPr>
          <w:p w14:paraId="4B5BB6D3" w14:textId="102F389F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647EAA9F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3D7FFC91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25 - 29</w:t>
            </w:r>
          </w:p>
        </w:tc>
        <w:tc>
          <w:tcPr>
            <w:tcW w:w="571" w:type="dxa"/>
            <w:noWrap/>
            <w:vAlign w:val="bottom"/>
            <w:hideMark/>
          </w:tcPr>
          <w:p w14:paraId="72092934" w14:textId="404B10BE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</w:t>
            </w:r>
          </w:p>
        </w:tc>
      </w:tr>
      <w:tr w:rsidR="00E95055" w:rsidRPr="00952A8B" w14:paraId="75CB610C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6A6483FB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30 - 34</w:t>
            </w:r>
          </w:p>
        </w:tc>
        <w:tc>
          <w:tcPr>
            <w:tcW w:w="571" w:type="dxa"/>
            <w:noWrap/>
            <w:vAlign w:val="bottom"/>
            <w:hideMark/>
          </w:tcPr>
          <w:p w14:paraId="2D281571" w14:textId="6F505EA6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</w:t>
            </w:r>
          </w:p>
        </w:tc>
      </w:tr>
      <w:tr w:rsidR="00E95055" w:rsidRPr="00952A8B" w14:paraId="7F9F7520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1656F0C3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35 - 39</w:t>
            </w:r>
          </w:p>
        </w:tc>
        <w:tc>
          <w:tcPr>
            <w:tcW w:w="571" w:type="dxa"/>
            <w:noWrap/>
            <w:vAlign w:val="bottom"/>
            <w:hideMark/>
          </w:tcPr>
          <w:p w14:paraId="205F35CB" w14:textId="6FE5718C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E95055" w:rsidRPr="00952A8B" w14:paraId="6A9FED27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235D384D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40 - 44</w:t>
            </w:r>
          </w:p>
        </w:tc>
        <w:tc>
          <w:tcPr>
            <w:tcW w:w="571" w:type="dxa"/>
            <w:noWrap/>
            <w:vAlign w:val="bottom"/>
            <w:hideMark/>
          </w:tcPr>
          <w:p w14:paraId="4A459633" w14:textId="0D620069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</w:t>
            </w:r>
          </w:p>
        </w:tc>
      </w:tr>
      <w:tr w:rsidR="00E95055" w:rsidRPr="00952A8B" w14:paraId="346D0047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1459EE14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45 - 49</w:t>
            </w:r>
          </w:p>
        </w:tc>
        <w:tc>
          <w:tcPr>
            <w:tcW w:w="571" w:type="dxa"/>
            <w:noWrap/>
            <w:vAlign w:val="bottom"/>
            <w:hideMark/>
          </w:tcPr>
          <w:p w14:paraId="590F20DF" w14:textId="0B82BA4E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E95055" w:rsidRPr="00952A8B" w14:paraId="7DE0AE11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54B06188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50 - 54</w:t>
            </w:r>
          </w:p>
        </w:tc>
        <w:tc>
          <w:tcPr>
            <w:tcW w:w="571" w:type="dxa"/>
            <w:noWrap/>
            <w:vAlign w:val="bottom"/>
            <w:hideMark/>
          </w:tcPr>
          <w:p w14:paraId="0D9A9206" w14:textId="6473A0F3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11.9</w:t>
            </w:r>
          </w:p>
        </w:tc>
      </w:tr>
      <w:tr w:rsidR="00E95055" w:rsidRPr="00952A8B" w14:paraId="595619EF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2F82C3BA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55 - 59</w:t>
            </w:r>
          </w:p>
        </w:tc>
        <w:tc>
          <w:tcPr>
            <w:tcW w:w="571" w:type="dxa"/>
            <w:noWrap/>
            <w:vAlign w:val="bottom"/>
            <w:hideMark/>
          </w:tcPr>
          <w:p w14:paraId="469B92A8" w14:textId="695EF467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</w:tr>
      <w:tr w:rsidR="00E95055" w:rsidRPr="00952A8B" w14:paraId="3CE8B07E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572DDD09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60 - 64</w:t>
            </w:r>
          </w:p>
        </w:tc>
        <w:tc>
          <w:tcPr>
            <w:tcW w:w="571" w:type="dxa"/>
            <w:noWrap/>
            <w:vAlign w:val="bottom"/>
            <w:hideMark/>
          </w:tcPr>
          <w:p w14:paraId="15857BBD" w14:textId="0C1DC989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4.9</w:t>
            </w:r>
          </w:p>
        </w:tc>
      </w:tr>
      <w:tr w:rsidR="00E95055" w:rsidRPr="00952A8B" w14:paraId="7799B0B6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45C79968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65 - 69</w:t>
            </w:r>
          </w:p>
        </w:tc>
        <w:tc>
          <w:tcPr>
            <w:tcW w:w="571" w:type="dxa"/>
            <w:noWrap/>
            <w:vAlign w:val="bottom"/>
            <w:hideMark/>
          </w:tcPr>
          <w:p w14:paraId="1554F723" w14:textId="5D9E37F4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</w:tr>
      <w:tr w:rsidR="00E95055" w:rsidRPr="00952A8B" w14:paraId="61E47EF5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5E1D1C65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70 - 74</w:t>
            </w:r>
          </w:p>
        </w:tc>
        <w:tc>
          <w:tcPr>
            <w:tcW w:w="571" w:type="dxa"/>
            <w:noWrap/>
            <w:vAlign w:val="bottom"/>
            <w:hideMark/>
          </w:tcPr>
          <w:p w14:paraId="1DD72649" w14:textId="2BAB6576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5C71E0A8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15E75EF0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75 - 79</w:t>
            </w:r>
          </w:p>
        </w:tc>
        <w:tc>
          <w:tcPr>
            <w:tcW w:w="571" w:type="dxa"/>
            <w:noWrap/>
            <w:vAlign w:val="bottom"/>
            <w:hideMark/>
          </w:tcPr>
          <w:p w14:paraId="6831E02C" w14:textId="266E21A9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724234DE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17C483B8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Over 80 years</w:t>
            </w:r>
          </w:p>
        </w:tc>
        <w:tc>
          <w:tcPr>
            <w:tcW w:w="571" w:type="dxa"/>
            <w:noWrap/>
            <w:vAlign w:val="bottom"/>
            <w:hideMark/>
          </w:tcPr>
          <w:p w14:paraId="68FDF8E4" w14:textId="37CB4745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061A7462" w14:textId="77777777" w:rsidTr="00C109C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noWrap/>
            <w:hideMark/>
          </w:tcPr>
          <w:p w14:paraId="70F31405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age listed</w:t>
            </w:r>
          </w:p>
        </w:tc>
        <w:tc>
          <w:tcPr>
            <w:tcW w:w="571" w:type="dxa"/>
            <w:noWrap/>
            <w:vAlign w:val="bottom"/>
            <w:hideMark/>
          </w:tcPr>
          <w:p w14:paraId="3853E8E5" w14:textId="3CE49A6C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</w:tbl>
    <w:p w14:paraId="669CB22C" w14:textId="246C2CD6" w:rsidR="0093361F" w:rsidRDefault="0093361F"/>
    <w:p w14:paraId="6500C1F7" w14:textId="4995ABA3" w:rsidR="0093361F" w:rsidRDefault="0093361F"/>
    <w:p w14:paraId="0DE65726" w14:textId="58A9F27E" w:rsidR="0093361F" w:rsidRDefault="0093361F"/>
    <w:p w14:paraId="0AC8B3A1" w14:textId="509FD186" w:rsidR="0093361F" w:rsidRDefault="0093361F"/>
    <w:p w14:paraId="1E35D7B3" w14:textId="12A0B596" w:rsidR="0093361F" w:rsidRDefault="0093361F"/>
    <w:p w14:paraId="3A6300E0" w14:textId="032572DC" w:rsidR="0093361F" w:rsidRDefault="0093361F"/>
    <w:p w14:paraId="4EB42176" w14:textId="6F7486E8" w:rsidR="0093361F" w:rsidRDefault="0093361F"/>
    <w:p w14:paraId="6468575C" w14:textId="11EC3F9D" w:rsidR="0093361F" w:rsidRDefault="0093361F"/>
    <w:p w14:paraId="2F511FAF" w14:textId="56395883" w:rsidR="0093361F" w:rsidRDefault="0093361F"/>
    <w:p w14:paraId="71056E8E" w14:textId="786F3D09" w:rsidR="0093361F" w:rsidRDefault="0093361F"/>
    <w:p w14:paraId="5E85816C" w14:textId="77777777" w:rsidR="0093361F" w:rsidRDefault="0093361F"/>
    <w:tbl>
      <w:tblPr>
        <w:tblStyle w:val="GridTable1Light-Accent1"/>
        <w:tblW w:w="2546" w:type="dxa"/>
        <w:tblLook w:val="04A0" w:firstRow="1" w:lastRow="0" w:firstColumn="1" w:lastColumn="0" w:noHBand="0" w:noVBand="1"/>
      </w:tblPr>
      <w:tblGrid>
        <w:gridCol w:w="1980"/>
        <w:gridCol w:w="571"/>
      </w:tblGrid>
      <w:tr w:rsidR="00952A8B" w:rsidRPr="00952A8B" w14:paraId="6F1745DC" w14:textId="77777777" w:rsidTr="0095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7E080BA" w14:textId="77777777" w:rsidR="00952A8B" w:rsidRPr="00952A8B" w:rsidRDefault="00952A8B" w:rsidP="00952A8B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Disability</w:t>
            </w:r>
          </w:p>
        </w:tc>
        <w:tc>
          <w:tcPr>
            <w:tcW w:w="566" w:type="dxa"/>
            <w:noWrap/>
            <w:hideMark/>
          </w:tcPr>
          <w:p w14:paraId="4AB7251A" w14:textId="77777777" w:rsidR="00952A8B" w:rsidRPr="00952A8B" w:rsidRDefault="00952A8B" w:rsidP="00952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952A8B" w14:paraId="0D652F3E" w14:textId="77777777" w:rsidTr="00046D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AE00CF1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6" w:type="dxa"/>
            <w:noWrap/>
            <w:vAlign w:val="bottom"/>
            <w:hideMark/>
          </w:tcPr>
          <w:p w14:paraId="305D7BDA" w14:textId="31675D85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26253AE0" w14:textId="77777777" w:rsidTr="00046D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D21737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6" w:type="dxa"/>
            <w:noWrap/>
            <w:vAlign w:val="bottom"/>
            <w:hideMark/>
          </w:tcPr>
          <w:p w14:paraId="7FD193EF" w14:textId="516552BA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17.8</w:t>
            </w:r>
          </w:p>
        </w:tc>
      </w:tr>
      <w:tr w:rsidR="00E95055" w:rsidRPr="00952A8B" w14:paraId="160C1D56" w14:textId="77777777" w:rsidTr="00046D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D50715F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Nothing Declared</w:t>
            </w:r>
          </w:p>
        </w:tc>
        <w:tc>
          <w:tcPr>
            <w:tcW w:w="566" w:type="dxa"/>
            <w:noWrap/>
            <w:vAlign w:val="bottom"/>
            <w:hideMark/>
          </w:tcPr>
          <w:p w14:paraId="121A4D17" w14:textId="6A1BB1CE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80.5</w:t>
            </w:r>
          </w:p>
        </w:tc>
      </w:tr>
    </w:tbl>
    <w:p w14:paraId="24B00880" w14:textId="57FCB95D" w:rsidR="00952A8B" w:rsidRDefault="00952A8B"/>
    <w:tbl>
      <w:tblPr>
        <w:tblStyle w:val="GridTable1Light-Accent1"/>
        <w:tblW w:w="5100" w:type="dxa"/>
        <w:tblLook w:val="04A0" w:firstRow="1" w:lastRow="0" w:firstColumn="1" w:lastColumn="0" w:noHBand="0" w:noVBand="1"/>
      </w:tblPr>
      <w:tblGrid>
        <w:gridCol w:w="4140"/>
        <w:gridCol w:w="960"/>
      </w:tblGrid>
      <w:tr w:rsidR="00952A8B" w:rsidRPr="00952A8B" w14:paraId="5096A982" w14:textId="77777777" w:rsidTr="0095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D6DCAB1" w14:textId="77777777" w:rsidR="00952A8B" w:rsidRPr="00952A8B" w:rsidRDefault="00952A8B" w:rsidP="00952A8B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Religion / Belief</w:t>
            </w:r>
          </w:p>
        </w:tc>
        <w:tc>
          <w:tcPr>
            <w:tcW w:w="960" w:type="dxa"/>
            <w:noWrap/>
            <w:hideMark/>
          </w:tcPr>
          <w:p w14:paraId="3805C656" w14:textId="77777777" w:rsidR="00952A8B" w:rsidRPr="00952A8B" w:rsidRDefault="00952A8B" w:rsidP="00952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952A8B" w14:paraId="57D366C0" w14:textId="77777777" w:rsidTr="004752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EF1B904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960" w:type="dxa"/>
            <w:noWrap/>
            <w:vAlign w:val="bottom"/>
            <w:hideMark/>
          </w:tcPr>
          <w:p w14:paraId="5A53B1A8" w14:textId="63DED07E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7AC00A0D" w14:textId="77777777" w:rsidTr="004752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419C317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Other Philosophical, Spiritual Belief or Religion</w:t>
            </w:r>
          </w:p>
        </w:tc>
        <w:tc>
          <w:tcPr>
            <w:tcW w:w="960" w:type="dxa"/>
            <w:noWrap/>
            <w:vAlign w:val="bottom"/>
            <w:hideMark/>
          </w:tcPr>
          <w:p w14:paraId="4B5E4669" w14:textId="479D98CC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52A8B" w14:paraId="62E66FD1" w14:textId="77777777" w:rsidTr="004752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44E81BF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Religion</w:t>
            </w:r>
          </w:p>
        </w:tc>
        <w:tc>
          <w:tcPr>
            <w:tcW w:w="960" w:type="dxa"/>
            <w:noWrap/>
            <w:vAlign w:val="bottom"/>
            <w:hideMark/>
          </w:tcPr>
          <w:p w14:paraId="42D43AF4" w14:textId="699F1DFF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24.3</w:t>
            </w:r>
          </w:p>
        </w:tc>
      </w:tr>
      <w:tr w:rsidR="00E95055" w:rsidRPr="00952A8B" w14:paraId="05EDCFBD" w14:textId="77777777" w:rsidTr="004752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D5C8236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Christianity</w:t>
            </w:r>
          </w:p>
        </w:tc>
        <w:tc>
          <w:tcPr>
            <w:tcW w:w="960" w:type="dxa"/>
            <w:noWrap/>
            <w:vAlign w:val="bottom"/>
            <w:hideMark/>
          </w:tcPr>
          <w:p w14:paraId="20FC30EE" w14:textId="1DC10832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33.5</w:t>
            </w:r>
          </w:p>
        </w:tc>
      </w:tr>
      <w:tr w:rsidR="00E95055" w:rsidRPr="00952A8B" w14:paraId="08AD4628" w14:textId="77777777" w:rsidTr="004752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0F473EC2" w14:textId="77777777" w:rsidR="00E95055" w:rsidRPr="00952A8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52A8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Nothing Declared</w:t>
            </w:r>
          </w:p>
        </w:tc>
        <w:tc>
          <w:tcPr>
            <w:tcW w:w="960" w:type="dxa"/>
            <w:noWrap/>
            <w:vAlign w:val="bottom"/>
            <w:hideMark/>
          </w:tcPr>
          <w:p w14:paraId="3B3F5BB0" w14:textId="4C9987D0" w:rsidR="00E95055" w:rsidRPr="00952A8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</w:tbl>
    <w:p w14:paraId="155FFC14" w14:textId="77777777" w:rsidR="00952A8B" w:rsidRDefault="00952A8B"/>
    <w:tbl>
      <w:tblPr>
        <w:tblStyle w:val="GridTable1Light-Accent1"/>
        <w:tblW w:w="3020" w:type="dxa"/>
        <w:tblLook w:val="04A0" w:firstRow="1" w:lastRow="0" w:firstColumn="1" w:lastColumn="0" w:noHBand="0" w:noVBand="1"/>
      </w:tblPr>
      <w:tblGrid>
        <w:gridCol w:w="2060"/>
        <w:gridCol w:w="960"/>
      </w:tblGrid>
      <w:tr w:rsidR="00002A7C" w:rsidRPr="00002A7C" w14:paraId="49943D3C" w14:textId="77777777" w:rsidTr="00E95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437813CF" w14:textId="77777777" w:rsidR="00002A7C" w:rsidRPr="00002A7C" w:rsidRDefault="00002A7C" w:rsidP="00002A7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2A7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Sexual Orientation</w:t>
            </w:r>
          </w:p>
        </w:tc>
        <w:tc>
          <w:tcPr>
            <w:tcW w:w="960" w:type="dxa"/>
            <w:noWrap/>
            <w:hideMark/>
          </w:tcPr>
          <w:p w14:paraId="709CC73C" w14:textId="77777777" w:rsidR="00002A7C" w:rsidRPr="00002A7C" w:rsidRDefault="00002A7C" w:rsidP="00002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2A7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002A7C" w14:paraId="20DA4C8D" w14:textId="77777777" w:rsidTr="00E950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56FE0B20" w14:textId="77777777" w:rsidR="00E95055" w:rsidRPr="00002A7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2A7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960" w:type="dxa"/>
            <w:noWrap/>
            <w:vAlign w:val="bottom"/>
            <w:hideMark/>
          </w:tcPr>
          <w:p w14:paraId="6AFDACC7" w14:textId="1C9D5050" w:rsidR="00E95055" w:rsidRPr="00002A7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</w:tr>
      <w:tr w:rsidR="00E95055" w:rsidRPr="00002A7C" w14:paraId="46F740B3" w14:textId="77777777" w:rsidTr="00E950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71B7733E" w14:textId="77777777" w:rsidR="00E95055" w:rsidRPr="00002A7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2A7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Heterosexual/Straight</w:t>
            </w:r>
          </w:p>
        </w:tc>
        <w:tc>
          <w:tcPr>
            <w:tcW w:w="960" w:type="dxa"/>
            <w:noWrap/>
            <w:vAlign w:val="bottom"/>
            <w:hideMark/>
          </w:tcPr>
          <w:p w14:paraId="25CD104E" w14:textId="6C25D943" w:rsidR="00E95055" w:rsidRPr="00002A7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58.9</w:t>
            </w:r>
          </w:p>
        </w:tc>
      </w:tr>
      <w:tr w:rsidR="00E95055" w:rsidRPr="00002A7C" w14:paraId="0531A18B" w14:textId="77777777" w:rsidTr="00E950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1679EDFE" w14:textId="77777777" w:rsidR="00E95055" w:rsidRPr="00002A7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2A7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Gay Woman/Lesbian</w:t>
            </w:r>
          </w:p>
        </w:tc>
        <w:tc>
          <w:tcPr>
            <w:tcW w:w="960" w:type="dxa"/>
            <w:noWrap/>
            <w:vAlign w:val="bottom"/>
            <w:hideMark/>
          </w:tcPr>
          <w:p w14:paraId="5EABF061" w14:textId="1FC62ACC" w:rsidR="00E95055" w:rsidRPr="00002A7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002A7C" w14:paraId="51113220" w14:textId="77777777" w:rsidTr="00E950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5C0EFEFA" w14:textId="77777777" w:rsidR="00E95055" w:rsidRPr="00002A7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2A7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Gay Man</w:t>
            </w:r>
          </w:p>
        </w:tc>
        <w:tc>
          <w:tcPr>
            <w:tcW w:w="960" w:type="dxa"/>
            <w:noWrap/>
            <w:vAlign w:val="bottom"/>
            <w:hideMark/>
          </w:tcPr>
          <w:p w14:paraId="4658A07A" w14:textId="7E55EFC6" w:rsidR="00E95055" w:rsidRPr="00002A7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002A7C" w14:paraId="19338303" w14:textId="77777777" w:rsidTr="00E950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1BBCCC3F" w14:textId="77777777" w:rsidR="00E95055" w:rsidRPr="00002A7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02A7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Nothing detailed</w:t>
            </w:r>
          </w:p>
        </w:tc>
        <w:tc>
          <w:tcPr>
            <w:tcW w:w="960" w:type="dxa"/>
            <w:noWrap/>
            <w:vAlign w:val="bottom"/>
            <w:hideMark/>
          </w:tcPr>
          <w:p w14:paraId="34F43F77" w14:textId="5DF3C73D" w:rsidR="00E95055" w:rsidRPr="00002A7C" w:rsidRDefault="00025A9D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34.6</w:t>
            </w:r>
          </w:p>
        </w:tc>
      </w:tr>
    </w:tbl>
    <w:p w14:paraId="716FFDC5" w14:textId="6835C834" w:rsidR="00952A8B" w:rsidRDefault="00952A8B"/>
    <w:tbl>
      <w:tblPr>
        <w:tblStyle w:val="GridTable1Light-Accent1"/>
        <w:tblW w:w="3823" w:type="dxa"/>
        <w:tblLook w:val="04A0" w:firstRow="1" w:lastRow="0" w:firstColumn="1" w:lastColumn="0" w:noHBand="0" w:noVBand="1"/>
      </w:tblPr>
      <w:tblGrid>
        <w:gridCol w:w="2972"/>
        <w:gridCol w:w="851"/>
      </w:tblGrid>
      <w:tr w:rsidR="00530EE0" w:rsidRPr="00530EE0" w14:paraId="59F8E032" w14:textId="77777777" w:rsidTr="0053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3669F3EB" w14:textId="77777777" w:rsidR="00530EE0" w:rsidRPr="00530EE0" w:rsidRDefault="00530EE0" w:rsidP="00530EE0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51" w:type="dxa"/>
            <w:noWrap/>
            <w:hideMark/>
          </w:tcPr>
          <w:p w14:paraId="19BF464E" w14:textId="77777777" w:rsidR="00530EE0" w:rsidRPr="00530EE0" w:rsidRDefault="00530EE0" w:rsidP="00530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530EE0" w14:paraId="239FFB99" w14:textId="77777777" w:rsidTr="005772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3BBDD168" w14:textId="77777777" w:rsidR="00E95055" w:rsidRPr="00530EE0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851" w:type="dxa"/>
            <w:noWrap/>
            <w:vAlign w:val="bottom"/>
            <w:hideMark/>
          </w:tcPr>
          <w:p w14:paraId="7C174431" w14:textId="6D439157" w:rsidR="00E95055" w:rsidRPr="00530EE0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530EE0" w14:paraId="3038A337" w14:textId="77777777" w:rsidTr="005772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4B83D05B" w14:textId="77777777" w:rsidR="00E95055" w:rsidRPr="00530EE0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851" w:type="dxa"/>
            <w:noWrap/>
            <w:vAlign w:val="bottom"/>
            <w:hideMark/>
          </w:tcPr>
          <w:p w14:paraId="1ADD209B" w14:textId="27EF248A" w:rsidR="00E95055" w:rsidRPr="00530EE0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</w:tr>
      <w:tr w:rsidR="00E95055" w:rsidRPr="00530EE0" w14:paraId="6DF9A284" w14:textId="77777777" w:rsidTr="005772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07DA44B5" w14:textId="77777777" w:rsidR="00E95055" w:rsidRPr="00530EE0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Asian - Chinese</w:t>
            </w:r>
          </w:p>
        </w:tc>
        <w:tc>
          <w:tcPr>
            <w:tcW w:w="851" w:type="dxa"/>
            <w:noWrap/>
            <w:vAlign w:val="bottom"/>
            <w:hideMark/>
          </w:tcPr>
          <w:p w14:paraId="5B8A916B" w14:textId="3309A4EB" w:rsidR="00E95055" w:rsidRPr="00530EE0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530EE0" w14:paraId="2B2ABCEC" w14:textId="77777777" w:rsidTr="005772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1CDC8A55" w14:textId="77777777" w:rsidR="00E95055" w:rsidRPr="00530EE0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Black/African/Caribbean</w:t>
            </w:r>
          </w:p>
        </w:tc>
        <w:tc>
          <w:tcPr>
            <w:tcW w:w="851" w:type="dxa"/>
            <w:noWrap/>
            <w:vAlign w:val="bottom"/>
            <w:hideMark/>
          </w:tcPr>
          <w:p w14:paraId="53B39367" w14:textId="2766E071" w:rsidR="00E95055" w:rsidRPr="00530EE0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530EE0" w14:paraId="137D2F29" w14:textId="77777777" w:rsidTr="005772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219E6FCB" w14:textId="77777777" w:rsidR="00E95055" w:rsidRPr="00530EE0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Other Backgrounds</w:t>
            </w:r>
          </w:p>
        </w:tc>
        <w:tc>
          <w:tcPr>
            <w:tcW w:w="851" w:type="dxa"/>
            <w:noWrap/>
            <w:vAlign w:val="bottom"/>
            <w:hideMark/>
          </w:tcPr>
          <w:p w14:paraId="56339237" w14:textId="61FC39D6" w:rsidR="00E95055" w:rsidRPr="00530EE0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530EE0" w14:paraId="7D30B8CA" w14:textId="77777777" w:rsidTr="005772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4486EFF1" w14:textId="77777777" w:rsidR="00E95055" w:rsidRPr="00530EE0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 &amp; Black Caribbean</w:t>
            </w:r>
          </w:p>
        </w:tc>
        <w:tc>
          <w:tcPr>
            <w:tcW w:w="851" w:type="dxa"/>
            <w:noWrap/>
            <w:vAlign w:val="bottom"/>
            <w:hideMark/>
          </w:tcPr>
          <w:p w14:paraId="07AFC54C" w14:textId="558D7699" w:rsidR="00E95055" w:rsidRPr="00530EE0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530EE0" w14:paraId="3D10711E" w14:textId="77777777" w:rsidTr="00E15CF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512E28D3" w14:textId="77777777" w:rsidR="00E95055" w:rsidRPr="00530EE0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30E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Nothing Declared</w:t>
            </w:r>
          </w:p>
        </w:tc>
        <w:tc>
          <w:tcPr>
            <w:tcW w:w="851" w:type="dxa"/>
            <w:noWrap/>
            <w:vAlign w:val="bottom"/>
            <w:hideMark/>
          </w:tcPr>
          <w:p w14:paraId="72E101D6" w14:textId="6B912085" w:rsidR="00E95055" w:rsidRPr="00530EE0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23.2</w:t>
            </w:r>
          </w:p>
        </w:tc>
      </w:tr>
    </w:tbl>
    <w:p w14:paraId="724E62FB" w14:textId="5309E840" w:rsidR="00002A7C" w:rsidRDefault="00002A7C"/>
    <w:tbl>
      <w:tblPr>
        <w:tblStyle w:val="GridTable1Light-Accent1"/>
        <w:tblW w:w="3823" w:type="dxa"/>
        <w:tblLook w:val="04A0" w:firstRow="1" w:lastRow="0" w:firstColumn="1" w:lastColumn="0" w:noHBand="0" w:noVBand="1"/>
      </w:tblPr>
      <w:tblGrid>
        <w:gridCol w:w="2972"/>
        <w:gridCol w:w="851"/>
      </w:tblGrid>
      <w:tr w:rsidR="0089072B" w:rsidRPr="0089072B" w14:paraId="419ACD76" w14:textId="77777777" w:rsidTr="00890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2FE56D05" w14:textId="77777777" w:rsidR="0089072B" w:rsidRPr="0089072B" w:rsidRDefault="0089072B" w:rsidP="0089072B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Nationality</w:t>
            </w:r>
          </w:p>
        </w:tc>
        <w:tc>
          <w:tcPr>
            <w:tcW w:w="851" w:type="dxa"/>
            <w:noWrap/>
            <w:hideMark/>
          </w:tcPr>
          <w:p w14:paraId="0F9426A2" w14:textId="77777777" w:rsidR="0089072B" w:rsidRPr="0089072B" w:rsidRDefault="0089072B" w:rsidP="0089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89072B" w14:paraId="39DDAB37" w14:textId="77777777" w:rsidTr="00D958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6AC8F754" w14:textId="77777777" w:rsidR="00E95055" w:rsidRPr="0089072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851" w:type="dxa"/>
            <w:noWrap/>
            <w:vAlign w:val="bottom"/>
            <w:hideMark/>
          </w:tcPr>
          <w:p w14:paraId="3AC53060" w14:textId="4567852B" w:rsidR="00E95055" w:rsidRPr="0089072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36.2</w:t>
            </w:r>
          </w:p>
        </w:tc>
      </w:tr>
      <w:tr w:rsidR="00E95055" w:rsidRPr="0089072B" w14:paraId="534F4F1E" w14:textId="77777777" w:rsidTr="00D958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07FE3CBE" w14:textId="77777777" w:rsidR="00E95055" w:rsidRPr="0089072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851" w:type="dxa"/>
            <w:noWrap/>
            <w:vAlign w:val="bottom"/>
            <w:hideMark/>
          </w:tcPr>
          <w:p w14:paraId="3F6CFDBF" w14:textId="75D4DFDD" w:rsidR="00E95055" w:rsidRPr="0089072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89072B" w14:paraId="60419307" w14:textId="77777777" w:rsidTr="00D958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249B1DB9" w14:textId="77777777" w:rsidR="00E95055" w:rsidRPr="0089072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Scottish</w:t>
            </w:r>
          </w:p>
        </w:tc>
        <w:tc>
          <w:tcPr>
            <w:tcW w:w="851" w:type="dxa"/>
            <w:noWrap/>
            <w:vAlign w:val="bottom"/>
            <w:hideMark/>
          </w:tcPr>
          <w:p w14:paraId="6DD0044B" w14:textId="5E012DD9" w:rsidR="00E95055" w:rsidRPr="0089072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89072B" w14:paraId="631FC269" w14:textId="77777777" w:rsidTr="00D958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4EB24F08" w14:textId="77777777" w:rsidR="00E95055" w:rsidRPr="0089072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</w:t>
            </w:r>
          </w:p>
        </w:tc>
        <w:tc>
          <w:tcPr>
            <w:tcW w:w="851" w:type="dxa"/>
            <w:noWrap/>
            <w:vAlign w:val="bottom"/>
            <w:hideMark/>
          </w:tcPr>
          <w:p w14:paraId="298EB76E" w14:textId="7B6F93F8" w:rsidR="00E95055" w:rsidRPr="0089072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E95055" w:rsidRPr="0089072B" w14:paraId="5CA750AC" w14:textId="77777777" w:rsidTr="00D958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547232F9" w14:textId="77777777" w:rsidR="00E95055" w:rsidRPr="0089072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51" w:type="dxa"/>
            <w:noWrap/>
            <w:vAlign w:val="bottom"/>
            <w:hideMark/>
          </w:tcPr>
          <w:p w14:paraId="3C1A6BD3" w14:textId="6433736D" w:rsidR="00E95055" w:rsidRPr="0089072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89072B" w14:paraId="3A85DE9C" w14:textId="77777777" w:rsidTr="00D958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19CEBA37" w14:textId="77777777" w:rsidR="00E95055" w:rsidRPr="0089072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Nothing detailed</w:t>
            </w:r>
          </w:p>
        </w:tc>
        <w:tc>
          <w:tcPr>
            <w:tcW w:w="851" w:type="dxa"/>
            <w:noWrap/>
            <w:vAlign w:val="bottom"/>
            <w:hideMark/>
          </w:tcPr>
          <w:p w14:paraId="2ACAA0C1" w14:textId="41009837" w:rsidR="00E95055" w:rsidRPr="0089072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22.7</w:t>
            </w:r>
          </w:p>
        </w:tc>
      </w:tr>
      <w:tr w:rsidR="00E95055" w:rsidRPr="0089072B" w14:paraId="4B56A57F" w14:textId="77777777" w:rsidTr="00D958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3CB9DFFD" w14:textId="77777777" w:rsidR="00E95055" w:rsidRPr="0089072B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9072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851" w:type="dxa"/>
            <w:noWrap/>
            <w:vAlign w:val="bottom"/>
            <w:hideMark/>
          </w:tcPr>
          <w:p w14:paraId="41D2B42B" w14:textId="72319C84" w:rsidR="00E95055" w:rsidRPr="0089072B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</w:tbl>
    <w:p w14:paraId="3E1FC24E" w14:textId="3626BDF6" w:rsidR="00530EE0" w:rsidRDefault="00530EE0"/>
    <w:tbl>
      <w:tblPr>
        <w:tblStyle w:val="GridTable1Light-Accent1"/>
        <w:tblW w:w="4180" w:type="dxa"/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2A05C6" w:rsidRPr="002A05C6" w14:paraId="219C3715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48BACB14" w14:textId="77777777" w:rsidR="002A05C6" w:rsidRPr="002A05C6" w:rsidRDefault="002A05C6" w:rsidP="002A05C6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A05C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60" w:type="dxa"/>
            <w:noWrap/>
            <w:hideMark/>
          </w:tcPr>
          <w:p w14:paraId="410D8A65" w14:textId="77777777" w:rsidR="002A05C6" w:rsidRPr="002A05C6" w:rsidRDefault="002A05C6" w:rsidP="002A0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A05C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14:paraId="3F830D26" w14:textId="77777777" w:rsidR="002A05C6" w:rsidRPr="002A05C6" w:rsidRDefault="002A05C6" w:rsidP="002A0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A05C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Female</w:t>
            </w:r>
          </w:p>
        </w:tc>
      </w:tr>
      <w:tr w:rsidR="00E95055" w:rsidRPr="002A05C6" w14:paraId="1FEE821F" w14:textId="77777777" w:rsidTr="00DE168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00F9F707" w14:textId="77777777" w:rsidR="00E95055" w:rsidRPr="002A05C6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A05C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 Staff</w:t>
            </w:r>
          </w:p>
        </w:tc>
        <w:tc>
          <w:tcPr>
            <w:tcW w:w="960" w:type="dxa"/>
            <w:noWrap/>
            <w:vAlign w:val="bottom"/>
            <w:hideMark/>
          </w:tcPr>
          <w:p w14:paraId="10866538" w14:textId="6FBC9F88" w:rsidR="00E95055" w:rsidRPr="002A05C6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14:paraId="0EE5C620" w14:textId="037A7C39" w:rsidR="00E95055" w:rsidRPr="002A05C6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</w:tr>
    </w:tbl>
    <w:p w14:paraId="0752586B" w14:textId="1AEE5D4C" w:rsidR="002A05C6" w:rsidRDefault="002A05C6"/>
    <w:tbl>
      <w:tblPr>
        <w:tblStyle w:val="GridTable1Light-Accent1"/>
        <w:tblW w:w="4180" w:type="dxa"/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9D035C" w:rsidRPr="009D035C" w14:paraId="77F90487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022FC33A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Gender by Working Hours</w:t>
            </w:r>
          </w:p>
        </w:tc>
        <w:tc>
          <w:tcPr>
            <w:tcW w:w="960" w:type="dxa"/>
            <w:noWrap/>
            <w:hideMark/>
          </w:tcPr>
          <w:p w14:paraId="7D614AFB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14:paraId="18866C64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Female</w:t>
            </w:r>
          </w:p>
        </w:tc>
      </w:tr>
      <w:tr w:rsidR="009D035C" w:rsidRPr="009D035C" w14:paraId="758253A5" w14:textId="77777777" w:rsidTr="009D03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272FA4D5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960" w:type="dxa"/>
            <w:noWrap/>
            <w:hideMark/>
          </w:tcPr>
          <w:p w14:paraId="69D34788" w14:textId="77777777" w:rsidR="009D035C" w:rsidRPr="009D035C" w:rsidRDefault="009D035C" w:rsidP="009D0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42.02</w:t>
            </w:r>
          </w:p>
        </w:tc>
        <w:tc>
          <w:tcPr>
            <w:tcW w:w="960" w:type="dxa"/>
            <w:noWrap/>
            <w:hideMark/>
          </w:tcPr>
          <w:p w14:paraId="696C2989" w14:textId="77777777" w:rsidR="009D035C" w:rsidRPr="009D035C" w:rsidRDefault="009D035C" w:rsidP="009D0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26.04</w:t>
            </w:r>
          </w:p>
        </w:tc>
      </w:tr>
      <w:tr w:rsidR="009D035C" w:rsidRPr="009D035C" w14:paraId="3CEB1A6A" w14:textId="77777777" w:rsidTr="009D03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23CFC9D8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960" w:type="dxa"/>
            <w:noWrap/>
            <w:hideMark/>
          </w:tcPr>
          <w:p w14:paraId="757F2255" w14:textId="77777777" w:rsidR="009D035C" w:rsidRPr="009D035C" w:rsidRDefault="009D035C" w:rsidP="009D0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2954FFEE" w14:textId="77777777" w:rsidR="009D035C" w:rsidRPr="009D035C" w:rsidRDefault="009D035C" w:rsidP="009D0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24.26</w:t>
            </w:r>
          </w:p>
        </w:tc>
      </w:tr>
    </w:tbl>
    <w:p w14:paraId="457DEB2D" w14:textId="22611CE4" w:rsidR="009D035C" w:rsidRDefault="009D035C"/>
    <w:tbl>
      <w:tblPr>
        <w:tblStyle w:val="GridTable1Light-Accent1"/>
        <w:tblW w:w="4180" w:type="dxa"/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9D035C" w:rsidRPr="009D035C" w14:paraId="73A3A487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5EDADF37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Gender by Contract Type</w:t>
            </w:r>
          </w:p>
        </w:tc>
        <w:tc>
          <w:tcPr>
            <w:tcW w:w="960" w:type="dxa"/>
            <w:noWrap/>
            <w:hideMark/>
          </w:tcPr>
          <w:p w14:paraId="0DB22D7B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14:paraId="07877BC3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Female</w:t>
            </w:r>
          </w:p>
        </w:tc>
      </w:tr>
      <w:tr w:rsidR="00E95055" w:rsidRPr="009D035C" w14:paraId="2491971B" w14:textId="77777777" w:rsidTr="00AD50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67EBD430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Permanent </w:t>
            </w:r>
          </w:p>
        </w:tc>
        <w:tc>
          <w:tcPr>
            <w:tcW w:w="960" w:type="dxa"/>
            <w:noWrap/>
            <w:vAlign w:val="bottom"/>
            <w:hideMark/>
          </w:tcPr>
          <w:p w14:paraId="5D382D19" w14:textId="3A912A16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14:paraId="4F26F4FE" w14:textId="50A44928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</w:tr>
      <w:tr w:rsidR="00E95055" w:rsidRPr="009D035C" w14:paraId="30DC020A" w14:textId="77777777" w:rsidTr="00AD50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005EB0B1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Fixed Term</w:t>
            </w:r>
          </w:p>
        </w:tc>
        <w:tc>
          <w:tcPr>
            <w:tcW w:w="960" w:type="dxa"/>
            <w:noWrap/>
            <w:vAlign w:val="bottom"/>
            <w:hideMark/>
          </w:tcPr>
          <w:p w14:paraId="4BAD2D86" w14:textId="51BA3698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14:paraId="4DB84280" w14:textId="2F80398E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E95055" w:rsidRPr="009D035C" w14:paraId="0CBFF241" w14:textId="77777777" w:rsidTr="00AD50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034715CC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Seasonal</w:t>
            </w:r>
          </w:p>
        </w:tc>
        <w:tc>
          <w:tcPr>
            <w:tcW w:w="960" w:type="dxa"/>
            <w:noWrap/>
            <w:vAlign w:val="bottom"/>
            <w:hideMark/>
          </w:tcPr>
          <w:p w14:paraId="591BF69E" w14:textId="014B0662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vAlign w:val="bottom"/>
            <w:hideMark/>
          </w:tcPr>
          <w:p w14:paraId="20D0FE7E" w14:textId="63195FD2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</w:tbl>
    <w:p w14:paraId="029E1C24" w14:textId="3ABD7038" w:rsidR="009D035C" w:rsidRDefault="009D035C"/>
    <w:tbl>
      <w:tblPr>
        <w:tblStyle w:val="GridTable1Light-Accent1"/>
        <w:tblW w:w="4180" w:type="dxa"/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9D035C" w:rsidRPr="009D035C" w14:paraId="4EAB4BCB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0D020923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Gender by Grade</w:t>
            </w:r>
          </w:p>
        </w:tc>
        <w:tc>
          <w:tcPr>
            <w:tcW w:w="960" w:type="dxa"/>
            <w:noWrap/>
            <w:hideMark/>
          </w:tcPr>
          <w:p w14:paraId="22254A13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14:paraId="0B9783E3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Female</w:t>
            </w:r>
          </w:p>
        </w:tc>
      </w:tr>
      <w:tr w:rsidR="00E95055" w:rsidRPr="009D035C" w14:paraId="1F2F62F5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1C878AA8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Seasonal</w:t>
            </w:r>
          </w:p>
        </w:tc>
        <w:tc>
          <w:tcPr>
            <w:tcW w:w="960" w:type="dxa"/>
            <w:noWrap/>
            <w:vAlign w:val="bottom"/>
            <w:hideMark/>
          </w:tcPr>
          <w:p w14:paraId="16DF15B1" w14:textId="5C608E65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60" w:type="dxa"/>
            <w:noWrap/>
            <w:vAlign w:val="bottom"/>
            <w:hideMark/>
          </w:tcPr>
          <w:p w14:paraId="074FE5CB" w14:textId="5EDD7721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E95055" w:rsidRPr="009D035C" w14:paraId="13F0EE5B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77F40C0B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14:paraId="687F074B" w14:textId="5AC7C195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14:paraId="6C47A77A" w14:textId="715C4259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</w:tr>
      <w:tr w:rsidR="00E95055" w:rsidRPr="009D035C" w14:paraId="5B049D1D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1CF4D66D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14:paraId="77D2E45E" w14:textId="341CDD82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14:paraId="708FE301" w14:textId="5B8A2E86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E95055" w:rsidRPr="009D035C" w14:paraId="38A58D12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5B0C5632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Scale 1</w:t>
            </w:r>
          </w:p>
        </w:tc>
        <w:tc>
          <w:tcPr>
            <w:tcW w:w="960" w:type="dxa"/>
            <w:noWrap/>
            <w:vAlign w:val="bottom"/>
            <w:hideMark/>
          </w:tcPr>
          <w:p w14:paraId="0353B541" w14:textId="11633706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14:paraId="3D5D201B" w14:textId="62E0879E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95055" w:rsidRPr="009D035C" w14:paraId="14B3AD01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4221AD2D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60" w:type="dxa"/>
            <w:noWrap/>
            <w:vAlign w:val="bottom"/>
            <w:hideMark/>
          </w:tcPr>
          <w:p w14:paraId="20FD75AF" w14:textId="02C17B2E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14:paraId="3698885A" w14:textId="212D0618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</w:tr>
      <w:tr w:rsidR="00E95055" w:rsidRPr="009D035C" w14:paraId="37571F34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4C00BDB4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60" w:type="dxa"/>
            <w:noWrap/>
            <w:vAlign w:val="bottom"/>
            <w:hideMark/>
          </w:tcPr>
          <w:p w14:paraId="537A8106" w14:textId="24650468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960" w:type="dxa"/>
            <w:noWrap/>
            <w:vAlign w:val="bottom"/>
            <w:hideMark/>
          </w:tcPr>
          <w:p w14:paraId="1DB4ACD5" w14:textId="50007EE4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</w:tr>
      <w:tr w:rsidR="00E95055" w:rsidRPr="009D035C" w14:paraId="2B9023E5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2454CDBB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Scale 3</w:t>
            </w:r>
          </w:p>
        </w:tc>
        <w:tc>
          <w:tcPr>
            <w:tcW w:w="960" w:type="dxa"/>
            <w:noWrap/>
            <w:vAlign w:val="bottom"/>
            <w:hideMark/>
          </w:tcPr>
          <w:p w14:paraId="64654F7B" w14:textId="2566F1DB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14:paraId="1DA705A4" w14:textId="6B407BFB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95055" w:rsidRPr="009D035C" w14:paraId="1AAA806E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53BDCE53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960" w:type="dxa"/>
            <w:noWrap/>
            <w:vAlign w:val="bottom"/>
            <w:hideMark/>
          </w:tcPr>
          <w:p w14:paraId="33A12098" w14:textId="10F7F4DC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14:paraId="476C23E9" w14:textId="2FD96E60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</w:tr>
      <w:tr w:rsidR="00E95055" w:rsidRPr="009D035C" w14:paraId="0029894A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1A0DCD30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14:paraId="1E855A05" w14:textId="2627E795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14:paraId="7CDB3267" w14:textId="6E4E0FE6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E95055" w:rsidRPr="009D035C" w14:paraId="4AF68383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548496B3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960" w:type="dxa"/>
            <w:noWrap/>
            <w:vAlign w:val="bottom"/>
            <w:hideMark/>
          </w:tcPr>
          <w:p w14:paraId="7D96416B" w14:textId="7415CA28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14:paraId="08589FC8" w14:textId="3015AB41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95055" w:rsidRPr="009D035C" w14:paraId="2A636BB2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6E2019D8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14:paraId="608C6AD4" w14:textId="2116934B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14:paraId="05EB2E7F" w14:textId="555607E0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E95055" w:rsidRPr="009D035C" w14:paraId="6CB7C4B8" w14:textId="77777777" w:rsidTr="0031027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43274FED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CEO</w:t>
            </w:r>
          </w:p>
        </w:tc>
        <w:tc>
          <w:tcPr>
            <w:tcW w:w="960" w:type="dxa"/>
            <w:noWrap/>
            <w:vAlign w:val="bottom"/>
            <w:hideMark/>
          </w:tcPr>
          <w:p w14:paraId="5631FCC8" w14:textId="1BF1E900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14:paraId="56BB5BA6" w14:textId="32F549FA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14:paraId="1086EE90" w14:textId="237AB21A" w:rsidR="009D035C" w:rsidRDefault="009D035C"/>
    <w:tbl>
      <w:tblPr>
        <w:tblStyle w:val="GridTable1Light-Accent1"/>
        <w:tblW w:w="4180" w:type="dxa"/>
        <w:tblLook w:val="04A0" w:firstRow="1" w:lastRow="0" w:firstColumn="1" w:lastColumn="0" w:noHBand="0" w:noVBand="1"/>
      </w:tblPr>
      <w:tblGrid>
        <w:gridCol w:w="2260"/>
        <w:gridCol w:w="960"/>
        <w:gridCol w:w="960"/>
      </w:tblGrid>
      <w:tr w:rsidR="009D035C" w:rsidRPr="009D035C" w14:paraId="5FF308D1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3EA7CC7D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Gender by Pay Quartile</w:t>
            </w:r>
          </w:p>
        </w:tc>
        <w:tc>
          <w:tcPr>
            <w:tcW w:w="960" w:type="dxa"/>
            <w:noWrap/>
            <w:hideMark/>
          </w:tcPr>
          <w:p w14:paraId="465CBD51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14:paraId="6ED7981A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Female</w:t>
            </w:r>
          </w:p>
        </w:tc>
      </w:tr>
      <w:tr w:rsidR="00E95055" w:rsidRPr="009D035C" w14:paraId="2F1FBCD8" w14:textId="77777777" w:rsidTr="00F22B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09A61F02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Quartile 1 (lower)</w:t>
            </w:r>
          </w:p>
        </w:tc>
        <w:tc>
          <w:tcPr>
            <w:tcW w:w="960" w:type="dxa"/>
            <w:noWrap/>
            <w:vAlign w:val="bottom"/>
            <w:hideMark/>
          </w:tcPr>
          <w:p w14:paraId="4500447A" w14:textId="7C08AF81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14:paraId="364FD15D" w14:textId="20C6B69C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</w:tr>
      <w:tr w:rsidR="00E95055" w:rsidRPr="009D035C" w14:paraId="25D89AF4" w14:textId="77777777" w:rsidTr="00F22B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6F9C7F0F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Quartile 2</w:t>
            </w:r>
          </w:p>
        </w:tc>
        <w:tc>
          <w:tcPr>
            <w:tcW w:w="960" w:type="dxa"/>
            <w:noWrap/>
            <w:vAlign w:val="bottom"/>
            <w:hideMark/>
          </w:tcPr>
          <w:p w14:paraId="61C3656C" w14:textId="0FD007B7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14:paraId="2016CD8F" w14:textId="2971788E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</w:tr>
      <w:tr w:rsidR="00E95055" w:rsidRPr="009D035C" w14:paraId="16D23746" w14:textId="77777777" w:rsidTr="00F22B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01BD385E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Quartile 3</w:t>
            </w:r>
          </w:p>
        </w:tc>
        <w:tc>
          <w:tcPr>
            <w:tcW w:w="960" w:type="dxa"/>
            <w:noWrap/>
            <w:vAlign w:val="bottom"/>
            <w:hideMark/>
          </w:tcPr>
          <w:p w14:paraId="53282AB1" w14:textId="5CBF974C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14:paraId="46FA9927" w14:textId="7C6993D0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</w:tr>
      <w:tr w:rsidR="00E95055" w:rsidRPr="009D035C" w14:paraId="7DE169D7" w14:textId="77777777" w:rsidTr="00F22B9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199F448F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Quartile 4 (higher)</w:t>
            </w:r>
          </w:p>
        </w:tc>
        <w:tc>
          <w:tcPr>
            <w:tcW w:w="960" w:type="dxa"/>
            <w:noWrap/>
            <w:vAlign w:val="bottom"/>
            <w:hideMark/>
          </w:tcPr>
          <w:p w14:paraId="0E15EA69" w14:textId="53C454D0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14:paraId="79CE640E" w14:textId="69C7DAA2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</w:tr>
    </w:tbl>
    <w:p w14:paraId="350F543B" w14:textId="6102C9BE" w:rsidR="009D035C" w:rsidRDefault="009D035C"/>
    <w:tbl>
      <w:tblPr>
        <w:tblStyle w:val="GridTable1Light-Accent1"/>
        <w:tblW w:w="3220" w:type="dxa"/>
        <w:tblLook w:val="04A0" w:firstRow="1" w:lastRow="0" w:firstColumn="1" w:lastColumn="0" w:noHBand="0" w:noVBand="1"/>
      </w:tblPr>
      <w:tblGrid>
        <w:gridCol w:w="2260"/>
        <w:gridCol w:w="960"/>
      </w:tblGrid>
      <w:tr w:rsidR="009D035C" w:rsidRPr="009D035C" w14:paraId="3DE2DF97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29E29C25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Gender Pay Gap</w:t>
            </w:r>
          </w:p>
        </w:tc>
        <w:tc>
          <w:tcPr>
            <w:tcW w:w="960" w:type="dxa"/>
            <w:noWrap/>
            <w:hideMark/>
          </w:tcPr>
          <w:p w14:paraId="758D0417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9D035C" w:rsidRPr="009D035C" w14:paraId="356C2551" w14:textId="77777777" w:rsidTr="009D03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43A879CC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noWrap/>
            <w:hideMark/>
          </w:tcPr>
          <w:p w14:paraId="31556E10" w14:textId="135D98C6" w:rsidR="009D035C" w:rsidRPr="009D035C" w:rsidRDefault="00E95055" w:rsidP="009D0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</w:p>
        </w:tc>
      </w:tr>
      <w:tr w:rsidR="009D035C" w:rsidRPr="009D035C" w14:paraId="28DD73A9" w14:textId="77777777" w:rsidTr="009D035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14:paraId="10E07589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960" w:type="dxa"/>
            <w:noWrap/>
            <w:hideMark/>
          </w:tcPr>
          <w:p w14:paraId="0E09CBD5" w14:textId="7A495733" w:rsidR="009D035C" w:rsidRPr="009D035C" w:rsidRDefault="00E95055" w:rsidP="009D03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</w:tr>
    </w:tbl>
    <w:p w14:paraId="43026473" w14:textId="52AAE699" w:rsidR="009D035C" w:rsidRDefault="009D035C"/>
    <w:p w14:paraId="015D4B03" w14:textId="731353E1" w:rsidR="009D035C" w:rsidRDefault="009D035C"/>
    <w:tbl>
      <w:tblPr>
        <w:tblStyle w:val="GridTable1Light-Accent1"/>
        <w:tblW w:w="3082" w:type="dxa"/>
        <w:tblLook w:val="04A0" w:firstRow="1" w:lastRow="0" w:firstColumn="1" w:lastColumn="0" w:noHBand="0" w:noVBand="1"/>
      </w:tblPr>
      <w:tblGrid>
        <w:gridCol w:w="2122"/>
        <w:gridCol w:w="960"/>
      </w:tblGrid>
      <w:tr w:rsidR="009D035C" w:rsidRPr="009D035C" w14:paraId="01017CC7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5A593EF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Speaker</w:t>
            </w:r>
          </w:p>
        </w:tc>
        <w:tc>
          <w:tcPr>
            <w:tcW w:w="960" w:type="dxa"/>
            <w:noWrap/>
            <w:hideMark/>
          </w:tcPr>
          <w:p w14:paraId="6C2921C5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9D035C" w14:paraId="742B169E" w14:textId="77777777" w:rsidTr="00AE60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11C9BA9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Fluent</w:t>
            </w:r>
          </w:p>
        </w:tc>
        <w:tc>
          <w:tcPr>
            <w:tcW w:w="960" w:type="dxa"/>
            <w:noWrap/>
            <w:vAlign w:val="bottom"/>
            <w:hideMark/>
          </w:tcPr>
          <w:p w14:paraId="318C732B" w14:textId="4C214BDA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95055" w:rsidRPr="009D035C" w14:paraId="77BF9B17" w14:textId="77777777" w:rsidTr="00AE60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40F935D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Partial</w:t>
            </w:r>
          </w:p>
        </w:tc>
        <w:tc>
          <w:tcPr>
            <w:tcW w:w="960" w:type="dxa"/>
            <w:noWrap/>
            <w:vAlign w:val="bottom"/>
            <w:hideMark/>
          </w:tcPr>
          <w:p w14:paraId="54951E7E" w14:textId="0B93620C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</w:tr>
      <w:tr w:rsidR="00E95055" w:rsidRPr="009D035C" w14:paraId="54A8A9E5" w14:textId="77777777" w:rsidTr="00AE60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CADC0F6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Beginner</w:t>
            </w:r>
          </w:p>
        </w:tc>
        <w:tc>
          <w:tcPr>
            <w:tcW w:w="960" w:type="dxa"/>
            <w:noWrap/>
            <w:vAlign w:val="bottom"/>
            <w:hideMark/>
          </w:tcPr>
          <w:p w14:paraId="00D05DBC" w14:textId="1D9E92E9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D035C" w14:paraId="57B5B6B9" w14:textId="77777777" w:rsidTr="00AE60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58AA3A9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Non welsh speaker</w:t>
            </w:r>
          </w:p>
        </w:tc>
        <w:tc>
          <w:tcPr>
            <w:tcW w:w="960" w:type="dxa"/>
            <w:noWrap/>
            <w:vAlign w:val="bottom"/>
            <w:hideMark/>
          </w:tcPr>
          <w:p w14:paraId="12B57E29" w14:textId="52EAC795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23.8</w:t>
            </w:r>
          </w:p>
        </w:tc>
      </w:tr>
      <w:tr w:rsidR="00E95055" w:rsidRPr="009D035C" w14:paraId="1CA25D82" w14:textId="77777777" w:rsidTr="00AE60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12FAA26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 declared</w:t>
            </w:r>
          </w:p>
        </w:tc>
        <w:tc>
          <w:tcPr>
            <w:tcW w:w="960" w:type="dxa"/>
            <w:noWrap/>
            <w:vAlign w:val="bottom"/>
            <w:hideMark/>
          </w:tcPr>
          <w:p w14:paraId="4C9F76EE" w14:textId="17F9D2FE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59.4</w:t>
            </w:r>
          </w:p>
        </w:tc>
      </w:tr>
    </w:tbl>
    <w:p w14:paraId="4785DBDF" w14:textId="5A3F9B2C" w:rsidR="009D035C" w:rsidRDefault="009D035C"/>
    <w:p w14:paraId="5530D9B3" w14:textId="4E1C8563" w:rsidR="009D035C" w:rsidRDefault="009D035C"/>
    <w:tbl>
      <w:tblPr>
        <w:tblStyle w:val="GridTable1Light-Accent1"/>
        <w:tblW w:w="4248" w:type="dxa"/>
        <w:tblLook w:val="04A0" w:firstRow="1" w:lastRow="0" w:firstColumn="1" w:lastColumn="0" w:noHBand="0" w:noVBand="1"/>
      </w:tblPr>
      <w:tblGrid>
        <w:gridCol w:w="3114"/>
        <w:gridCol w:w="1134"/>
      </w:tblGrid>
      <w:tr w:rsidR="009D035C" w:rsidRPr="009D035C" w14:paraId="5E78167B" w14:textId="77777777" w:rsidTr="009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A640C70" w14:textId="77777777" w:rsidR="009D035C" w:rsidRPr="009D035C" w:rsidRDefault="009D035C" w:rsidP="009D03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Marriage &amp; Civil Partnerships</w:t>
            </w:r>
          </w:p>
        </w:tc>
        <w:tc>
          <w:tcPr>
            <w:tcW w:w="1134" w:type="dxa"/>
            <w:noWrap/>
            <w:hideMark/>
          </w:tcPr>
          <w:p w14:paraId="0B3DD745" w14:textId="77777777" w:rsidR="009D035C" w:rsidRPr="009D035C" w:rsidRDefault="009D035C" w:rsidP="009D0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%</w:t>
            </w:r>
          </w:p>
        </w:tc>
      </w:tr>
      <w:tr w:rsidR="00E95055" w:rsidRPr="009D035C" w14:paraId="6A80968F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4003512A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Divorced</w:t>
            </w:r>
          </w:p>
        </w:tc>
        <w:tc>
          <w:tcPr>
            <w:tcW w:w="1134" w:type="dxa"/>
            <w:noWrap/>
            <w:vAlign w:val="bottom"/>
            <w:hideMark/>
          </w:tcPr>
          <w:p w14:paraId="5A4D81FC" w14:textId="23B6D89D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</w:tr>
      <w:tr w:rsidR="00E95055" w:rsidRPr="009D035C" w14:paraId="25FBC3C7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621CC902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1134" w:type="dxa"/>
            <w:noWrap/>
            <w:vAlign w:val="bottom"/>
            <w:hideMark/>
          </w:tcPr>
          <w:p w14:paraId="0558427F" w14:textId="09F285FD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38.4</w:t>
            </w:r>
          </w:p>
        </w:tc>
      </w:tr>
      <w:tr w:rsidR="00E95055" w:rsidRPr="009D035C" w14:paraId="35B8A5FE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46926144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Partnership</w:t>
            </w:r>
          </w:p>
        </w:tc>
        <w:tc>
          <w:tcPr>
            <w:tcW w:w="1134" w:type="dxa"/>
            <w:noWrap/>
            <w:vAlign w:val="bottom"/>
            <w:hideMark/>
          </w:tcPr>
          <w:p w14:paraId="78AA3B7A" w14:textId="146874A9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</w:t>
            </w:r>
          </w:p>
        </w:tc>
      </w:tr>
      <w:tr w:rsidR="00E95055" w:rsidRPr="009D035C" w14:paraId="28209BAA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07C4BFB1" w14:textId="51F5710E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Separated</w:t>
            </w:r>
          </w:p>
        </w:tc>
        <w:tc>
          <w:tcPr>
            <w:tcW w:w="1134" w:type="dxa"/>
            <w:noWrap/>
            <w:vAlign w:val="bottom"/>
            <w:hideMark/>
          </w:tcPr>
          <w:p w14:paraId="21FAA88B" w14:textId="4D2A7771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D035C" w14:paraId="68067318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060080F5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134" w:type="dxa"/>
            <w:noWrap/>
            <w:vAlign w:val="bottom"/>
            <w:hideMark/>
          </w:tcPr>
          <w:p w14:paraId="5C5FF352" w14:textId="19BAD550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</w:t>
            </w:r>
          </w:p>
        </w:tc>
      </w:tr>
      <w:tr w:rsidR="00E95055" w:rsidRPr="009D035C" w14:paraId="44FD7FA8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5A7A458C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134" w:type="dxa"/>
            <w:noWrap/>
            <w:vAlign w:val="bottom"/>
            <w:hideMark/>
          </w:tcPr>
          <w:p w14:paraId="1FCADFEE" w14:textId="2E000C37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  <w:tr w:rsidR="00E95055" w:rsidRPr="009D035C" w14:paraId="10E4136D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4C1733D6" w14:textId="77777777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Nothing detailed</w:t>
            </w:r>
          </w:p>
        </w:tc>
        <w:tc>
          <w:tcPr>
            <w:tcW w:w="1134" w:type="dxa"/>
            <w:noWrap/>
            <w:vAlign w:val="bottom"/>
            <w:hideMark/>
          </w:tcPr>
          <w:p w14:paraId="312C707C" w14:textId="2DAC5665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25.4</w:t>
            </w:r>
          </w:p>
        </w:tc>
      </w:tr>
      <w:tr w:rsidR="00E95055" w:rsidRPr="009D035C" w14:paraId="03403F04" w14:textId="77777777" w:rsidTr="00392D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14:paraId="18C9EFED" w14:textId="602C934D" w:rsidR="00E95055" w:rsidRPr="009D035C" w:rsidRDefault="00E95055" w:rsidP="00E95055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Prefer</w:t>
            </w:r>
            <w:r w:rsidRPr="009D03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not to say</w:t>
            </w:r>
          </w:p>
        </w:tc>
        <w:tc>
          <w:tcPr>
            <w:tcW w:w="1134" w:type="dxa"/>
            <w:noWrap/>
            <w:vAlign w:val="bottom"/>
            <w:hideMark/>
          </w:tcPr>
          <w:p w14:paraId="16061AD6" w14:textId="5AA1662F" w:rsidR="00E95055" w:rsidRPr="009D035C" w:rsidRDefault="00E95055" w:rsidP="00E9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&lt;5</w:t>
            </w:r>
          </w:p>
        </w:tc>
      </w:tr>
    </w:tbl>
    <w:p w14:paraId="37360D3E" w14:textId="291BCC63" w:rsidR="009D035C" w:rsidRDefault="009D035C"/>
    <w:tbl>
      <w:tblPr>
        <w:tblStyle w:val="GridTable1Light-Accent1"/>
        <w:tblW w:w="4499" w:type="dxa"/>
        <w:tblLook w:val="04A0" w:firstRow="1" w:lastRow="0" w:firstColumn="1" w:lastColumn="0" w:noHBand="0" w:noVBand="1"/>
      </w:tblPr>
      <w:tblGrid>
        <w:gridCol w:w="3539"/>
        <w:gridCol w:w="960"/>
      </w:tblGrid>
      <w:tr w:rsidR="0093361F" w:rsidRPr="0093361F" w14:paraId="5F1BCFBB" w14:textId="77777777" w:rsidTr="00933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AE4DD61" w14:textId="77777777" w:rsidR="0093361F" w:rsidRPr="0093361F" w:rsidRDefault="0093361F" w:rsidP="0093361F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3361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Maternity</w:t>
            </w:r>
          </w:p>
        </w:tc>
        <w:tc>
          <w:tcPr>
            <w:tcW w:w="960" w:type="dxa"/>
            <w:noWrap/>
            <w:hideMark/>
          </w:tcPr>
          <w:p w14:paraId="390DBD16" w14:textId="77777777" w:rsidR="0093361F" w:rsidRPr="0093361F" w:rsidRDefault="0093361F" w:rsidP="009336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3361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No's</w:t>
            </w:r>
          </w:p>
        </w:tc>
      </w:tr>
      <w:tr w:rsidR="0093361F" w:rsidRPr="0093361F" w14:paraId="08717032" w14:textId="77777777" w:rsidTr="009336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48FD1180" w14:textId="77777777" w:rsidR="0093361F" w:rsidRPr="0093361F" w:rsidRDefault="0093361F" w:rsidP="0093361F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3361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in 12 months to 31/03/18</w:t>
            </w:r>
          </w:p>
        </w:tc>
        <w:tc>
          <w:tcPr>
            <w:tcW w:w="960" w:type="dxa"/>
            <w:noWrap/>
            <w:hideMark/>
          </w:tcPr>
          <w:p w14:paraId="2F9529CD" w14:textId="44A47144" w:rsidR="0093361F" w:rsidRPr="0093361F" w:rsidRDefault="00E95055" w:rsidP="00933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</w:p>
        </w:tc>
      </w:tr>
    </w:tbl>
    <w:p w14:paraId="2A7CBC85" w14:textId="2C1E504A" w:rsidR="009D035C" w:rsidRDefault="009D035C"/>
    <w:p w14:paraId="21FAE6A6" w14:textId="3F38CAD6" w:rsidR="006A445E" w:rsidRPr="006A445E" w:rsidRDefault="006A445E">
      <w:pPr>
        <w:rPr>
          <w:b/>
        </w:rPr>
      </w:pPr>
      <w:r w:rsidRPr="006A445E">
        <w:rPr>
          <w:b/>
        </w:rPr>
        <w:t>Sport Wales Board</w:t>
      </w:r>
    </w:p>
    <w:p w14:paraId="183F774D" w14:textId="77777777" w:rsidR="009872A3" w:rsidRDefault="006A445E">
      <w:r w:rsidRPr="006A445E">
        <w:t xml:space="preserve">Our Board consists of: </w:t>
      </w:r>
    </w:p>
    <w:p w14:paraId="57B0901F" w14:textId="5E3414A1" w:rsidR="009872A3" w:rsidRDefault="006A445E" w:rsidP="009872A3">
      <w:pPr>
        <w:pStyle w:val="ListParagraph"/>
        <w:numPr>
          <w:ilvl w:val="0"/>
          <w:numId w:val="1"/>
        </w:numPr>
        <w:spacing w:after="0" w:line="240" w:lineRule="auto"/>
      </w:pPr>
      <w:r w:rsidRPr="006A445E">
        <w:t>4</w:t>
      </w:r>
      <w:r w:rsidR="00904507">
        <w:t>0</w:t>
      </w:r>
      <w:r w:rsidRPr="006A445E">
        <w:t xml:space="preserve">% female and </w:t>
      </w:r>
      <w:r w:rsidR="00904507">
        <w:t>60</w:t>
      </w:r>
      <w:r w:rsidRPr="006A445E">
        <w:t>% male</w:t>
      </w:r>
    </w:p>
    <w:p w14:paraId="53DE4F3D" w14:textId="2A3B2E23" w:rsidR="009872A3" w:rsidRDefault="009872A3" w:rsidP="00904507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="00904507">
        <w:t>0</w:t>
      </w:r>
      <w:r w:rsidR="006A445E" w:rsidRPr="006A445E">
        <w:t>% are from BME backgrounds</w:t>
      </w:r>
    </w:p>
    <w:p w14:paraId="00CA426C" w14:textId="2FA89B68" w:rsidR="006A445E" w:rsidRDefault="006A445E" w:rsidP="009872A3">
      <w:pPr>
        <w:pStyle w:val="ListParagraph"/>
        <w:numPr>
          <w:ilvl w:val="0"/>
          <w:numId w:val="1"/>
        </w:numPr>
        <w:spacing w:after="0" w:line="240" w:lineRule="auto"/>
      </w:pPr>
      <w:r w:rsidRPr="006A445E">
        <w:t>All age brackets from 30-79 are represented.</w:t>
      </w:r>
    </w:p>
    <w:p w14:paraId="725EA165" w14:textId="77777777" w:rsidR="009872A3" w:rsidRDefault="009872A3" w:rsidP="009872A3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445E" w14:paraId="17359A83" w14:textId="77777777" w:rsidTr="006A445E">
        <w:tc>
          <w:tcPr>
            <w:tcW w:w="4508" w:type="dxa"/>
          </w:tcPr>
          <w:p w14:paraId="499D2CA0" w14:textId="26C87896" w:rsidR="006A445E" w:rsidRDefault="006A445E">
            <w:r>
              <w:t>Age</w:t>
            </w:r>
          </w:p>
        </w:tc>
        <w:tc>
          <w:tcPr>
            <w:tcW w:w="4508" w:type="dxa"/>
          </w:tcPr>
          <w:p w14:paraId="2DC5C57A" w14:textId="73C6D061" w:rsidR="006A445E" w:rsidRDefault="006A445E">
            <w:r>
              <w:t>%</w:t>
            </w:r>
          </w:p>
        </w:tc>
      </w:tr>
      <w:tr w:rsidR="006A445E" w14:paraId="17E9B0B2" w14:textId="77777777" w:rsidTr="006A445E">
        <w:tc>
          <w:tcPr>
            <w:tcW w:w="4508" w:type="dxa"/>
          </w:tcPr>
          <w:p w14:paraId="7E75481C" w14:textId="1135CBEE" w:rsidR="006A445E" w:rsidRDefault="006A445E">
            <w:r>
              <w:t>&lt;25 years</w:t>
            </w:r>
          </w:p>
        </w:tc>
        <w:tc>
          <w:tcPr>
            <w:tcW w:w="4508" w:type="dxa"/>
          </w:tcPr>
          <w:p w14:paraId="745C6709" w14:textId="765744B0" w:rsidR="006A445E" w:rsidRDefault="009872A3">
            <w:r>
              <w:t>0</w:t>
            </w:r>
          </w:p>
        </w:tc>
      </w:tr>
      <w:tr w:rsidR="006A445E" w14:paraId="128B4E7A" w14:textId="77777777" w:rsidTr="006A445E">
        <w:tc>
          <w:tcPr>
            <w:tcW w:w="4508" w:type="dxa"/>
          </w:tcPr>
          <w:p w14:paraId="7B2C49D8" w14:textId="438CE962" w:rsidR="006A445E" w:rsidRDefault="006A445E">
            <w:r>
              <w:t>25 – 34 years</w:t>
            </w:r>
          </w:p>
        </w:tc>
        <w:tc>
          <w:tcPr>
            <w:tcW w:w="4508" w:type="dxa"/>
          </w:tcPr>
          <w:p w14:paraId="6D19D19C" w14:textId="0CF3198A" w:rsidR="006A445E" w:rsidRDefault="009872A3">
            <w:r>
              <w:t>0</w:t>
            </w:r>
          </w:p>
        </w:tc>
      </w:tr>
      <w:tr w:rsidR="006A445E" w14:paraId="4005AC7D" w14:textId="77777777" w:rsidTr="006A445E">
        <w:tc>
          <w:tcPr>
            <w:tcW w:w="4508" w:type="dxa"/>
          </w:tcPr>
          <w:p w14:paraId="054E5B17" w14:textId="69F126A2" w:rsidR="006A445E" w:rsidRDefault="006A445E">
            <w:r>
              <w:t>35 – 44 years</w:t>
            </w:r>
          </w:p>
        </w:tc>
        <w:tc>
          <w:tcPr>
            <w:tcW w:w="4508" w:type="dxa"/>
          </w:tcPr>
          <w:p w14:paraId="2A0940BF" w14:textId="71231606" w:rsidR="006A445E" w:rsidRDefault="009872A3">
            <w:r>
              <w:t>20</w:t>
            </w:r>
          </w:p>
        </w:tc>
      </w:tr>
      <w:tr w:rsidR="006A445E" w14:paraId="411FE743" w14:textId="77777777" w:rsidTr="006A445E">
        <w:tc>
          <w:tcPr>
            <w:tcW w:w="4508" w:type="dxa"/>
          </w:tcPr>
          <w:p w14:paraId="34B70DBB" w14:textId="2FB1DF47" w:rsidR="006A445E" w:rsidRDefault="006A445E">
            <w:r>
              <w:t>45 – 54 years</w:t>
            </w:r>
          </w:p>
        </w:tc>
        <w:tc>
          <w:tcPr>
            <w:tcW w:w="4508" w:type="dxa"/>
          </w:tcPr>
          <w:p w14:paraId="6D967BFF" w14:textId="16EAA9EA" w:rsidR="006A445E" w:rsidRDefault="009872A3">
            <w:r>
              <w:t>40</w:t>
            </w:r>
          </w:p>
        </w:tc>
      </w:tr>
      <w:tr w:rsidR="006A445E" w14:paraId="60DC29FA" w14:textId="77777777" w:rsidTr="006A445E">
        <w:tc>
          <w:tcPr>
            <w:tcW w:w="4508" w:type="dxa"/>
          </w:tcPr>
          <w:p w14:paraId="1F106BFE" w14:textId="192DB20A" w:rsidR="006A445E" w:rsidRDefault="006A445E">
            <w:r>
              <w:t>55 – 64 years</w:t>
            </w:r>
          </w:p>
        </w:tc>
        <w:tc>
          <w:tcPr>
            <w:tcW w:w="4508" w:type="dxa"/>
          </w:tcPr>
          <w:p w14:paraId="540BB99A" w14:textId="4E487FEF" w:rsidR="006A445E" w:rsidRDefault="009872A3">
            <w:r>
              <w:t>30</w:t>
            </w:r>
          </w:p>
        </w:tc>
      </w:tr>
      <w:tr w:rsidR="006A445E" w14:paraId="2EE02FF9" w14:textId="77777777" w:rsidTr="006A445E">
        <w:tc>
          <w:tcPr>
            <w:tcW w:w="4508" w:type="dxa"/>
          </w:tcPr>
          <w:p w14:paraId="5D2C06FE" w14:textId="26F11744" w:rsidR="006A445E" w:rsidRDefault="006A445E">
            <w:r>
              <w:t>65</w:t>
            </w:r>
            <w:r w:rsidR="009872A3">
              <w:t>+ years</w:t>
            </w:r>
          </w:p>
        </w:tc>
        <w:tc>
          <w:tcPr>
            <w:tcW w:w="4508" w:type="dxa"/>
          </w:tcPr>
          <w:p w14:paraId="7D1522AD" w14:textId="10D3E991" w:rsidR="006A445E" w:rsidRDefault="009872A3">
            <w:r>
              <w:t>10</w:t>
            </w:r>
          </w:p>
        </w:tc>
      </w:tr>
    </w:tbl>
    <w:p w14:paraId="399763E3" w14:textId="77777777" w:rsidR="006A445E" w:rsidRDefault="006A445E"/>
    <w:p w14:paraId="6C21D627" w14:textId="77777777" w:rsidR="006A445E" w:rsidRDefault="006A445E"/>
    <w:p w14:paraId="151812F4" w14:textId="77777777" w:rsidR="0093361F" w:rsidRDefault="0093361F" w:rsidP="0093361F">
      <w:pPr>
        <w:rPr>
          <w:rFonts w:ascii="Calibri" w:hAnsi="Calibri"/>
        </w:rPr>
      </w:pPr>
      <w:r>
        <w:rPr>
          <w:rFonts w:ascii="Calibri" w:hAnsi="Calibri"/>
          <w:b/>
          <w:bCs/>
        </w:rPr>
        <w:t>Recruitment</w:t>
      </w:r>
    </w:p>
    <w:p w14:paraId="0DFA5530" w14:textId="77777777" w:rsidR="0093361F" w:rsidRDefault="0093361F" w:rsidP="0093361F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Equality monitoring data is provided voluntarily by applicants for Sport Wales vacancies.</w:t>
      </w:r>
    </w:p>
    <w:p w14:paraId="1B4A4B47" w14:textId="1B472293" w:rsidR="0093361F" w:rsidRDefault="005403DF" w:rsidP="0093361F">
      <w:pPr>
        <w:jc w:val="both"/>
        <w:rPr>
          <w:rFonts w:ascii="Calibri" w:hAnsi="Calibri"/>
        </w:rPr>
      </w:pPr>
      <w:r>
        <w:rPr>
          <w:rFonts w:ascii="Calibri" w:hAnsi="Calibri"/>
        </w:rPr>
        <w:t>594</w:t>
      </w:r>
      <w:r w:rsidR="0093361F">
        <w:rPr>
          <w:rFonts w:ascii="Calibri" w:hAnsi="Calibri"/>
        </w:rPr>
        <w:t xml:space="preserve"> individuals applied for </w:t>
      </w:r>
      <w:r w:rsidR="006E5051">
        <w:rPr>
          <w:rFonts w:ascii="Calibri" w:hAnsi="Calibri"/>
        </w:rPr>
        <w:t>26</w:t>
      </w:r>
      <w:r w:rsidR="0093361F">
        <w:rPr>
          <w:rFonts w:ascii="Calibri" w:hAnsi="Calibri"/>
        </w:rPr>
        <w:t xml:space="preserve"> roles within 201</w:t>
      </w:r>
      <w:r w:rsidR="006E5051">
        <w:rPr>
          <w:rFonts w:ascii="Calibri" w:hAnsi="Calibri"/>
        </w:rPr>
        <w:t>8</w:t>
      </w:r>
      <w:r w:rsidR="0093361F">
        <w:rPr>
          <w:rFonts w:ascii="Calibri" w:hAnsi="Calibri"/>
        </w:rPr>
        <w:t>/1</w:t>
      </w:r>
      <w:r w:rsidR="006E5051">
        <w:rPr>
          <w:rFonts w:ascii="Calibri" w:hAnsi="Calibri"/>
        </w:rPr>
        <w:t>9</w:t>
      </w:r>
      <w:r w:rsidR="0093361F">
        <w:rPr>
          <w:rFonts w:ascii="Calibri" w:hAnsi="Calibri"/>
        </w:rPr>
        <w:t xml:space="preserve"> (excluding those who have applied speculatively).  5% of applicants were from BME backgrounds.  </w:t>
      </w:r>
      <w:r w:rsidR="006A445E">
        <w:rPr>
          <w:rFonts w:ascii="Calibri" w:hAnsi="Calibri"/>
        </w:rPr>
        <w:t>34</w:t>
      </w:r>
      <w:r w:rsidR="0093361F">
        <w:rPr>
          <w:rFonts w:ascii="Calibri" w:hAnsi="Calibri"/>
        </w:rPr>
        <w:t>% were female</w:t>
      </w:r>
      <w:r w:rsidR="006A445E">
        <w:rPr>
          <w:rFonts w:ascii="Calibri" w:hAnsi="Calibri"/>
        </w:rPr>
        <w:t xml:space="preserve"> and</w:t>
      </w:r>
      <w:r w:rsidR="0093361F">
        <w:rPr>
          <w:rFonts w:ascii="Calibri" w:hAnsi="Calibri"/>
        </w:rPr>
        <w:t xml:space="preserve"> </w:t>
      </w:r>
      <w:r w:rsidR="00290DF5">
        <w:rPr>
          <w:rFonts w:ascii="Calibri" w:hAnsi="Calibri"/>
        </w:rPr>
        <w:t>66</w:t>
      </w:r>
      <w:r w:rsidR="0093361F">
        <w:rPr>
          <w:rFonts w:ascii="Calibri" w:hAnsi="Calibri"/>
        </w:rPr>
        <w:t xml:space="preserve">% </w:t>
      </w:r>
      <w:r w:rsidR="006A445E">
        <w:rPr>
          <w:rFonts w:ascii="Calibri" w:hAnsi="Calibri"/>
        </w:rPr>
        <w:t xml:space="preserve">were </w:t>
      </w:r>
      <w:r w:rsidR="0093361F">
        <w:rPr>
          <w:rFonts w:ascii="Calibri" w:hAnsi="Calibri"/>
        </w:rPr>
        <w:t>male</w:t>
      </w:r>
      <w:r w:rsidR="006A445E">
        <w:rPr>
          <w:rFonts w:ascii="Calibri" w:hAnsi="Calibri"/>
        </w:rPr>
        <w:t>.</w:t>
      </w:r>
      <w:r w:rsidR="0093361F">
        <w:rPr>
          <w:rFonts w:ascii="Calibri" w:hAnsi="Calibri"/>
        </w:rPr>
        <w:t xml:space="preserve"> The age breakdown of candidates is as follows:</w:t>
      </w:r>
    </w:p>
    <w:p w14:paraId="0C36967F" w14:textId="77777777" w:rsidR="0093361F" w:rsidRDefault="0093361F" w:rsidP="0093361F">
      <w:pPr>
        <w:jc w:val="both"/>
        <w:rPr>
          <w:rFonts w:ascii="Calibri" w:hAnsi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93361F" w14:paraId="5968038E" w14:textId="77777777" w:rsidTr="00904507">
        <w:trPr>
          <w:trHeight w:val="454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465A" w14:textId="77777777" w:rsidR="0093361F" w:rsidRDefault="009336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Age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B7B8" w14:textId="77777777" w:rsidR="0093361F" w:rsidRDefault="0093361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</w:tr>
      <w:tr w:rsidR="0093361F" w14:paraId="249D6F57" w14:textId="77777777" w:rsidTr="0090450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D4637" w14:textId="77777777" w:rsidR="0093361F" w:rsidRDefault="0093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&lt;25 years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6779" w14:textId="360CBB6A" w:rsidR="0093361F" w:rsidRPr="004A4B31" w:rsidRDefault="0093361F">
            <w:pPr>
              <w:jc w:val="center"/>
              <w:rPr>
                <w:rFonts w:ascii="Calibri" w:hAnsi="Calibri"/>
              </w:rPr>
            </w:pPr>
            <w:r w:rsidRPr="004A4B31">
              <w:rPr>
                <w:rFonts w:ascii="Calibri" w:hAnsi="Calibri"/>
              </w:rPr>
              <w:t>3</w:t>
            </w:r>
            <w:r w:rsidR="004A4B31" w:rsidRPr="004A4B31">
              <w:rPr>
                <w:rFonts w:ascii="Calibri" w:hAnsi="Calibri"/>
              </w:rPr>
              <w:t>6</w:t>
            </w:r>
          </w:p>
        </w:tc>
      </w:tr>
      <w:tr w:rsidR="0093361F" w14:paraId="47AF54B3" w14:textId="77777777" w:rsidTr="0090450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230A" w14:textId="77777777" w:rsidR="0093361F" w:rsidRDefault="0093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25-34 years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0696" w14:textId="0FB3C4CF" w:rsidR="0093361F" w:rsidRPr="004A4B31" w:rsidRDefault="004A4B31">
            <w:pPr>
              <w:jc w:val="center"/>
              <w:rPr>
                <w:rFonts w:ascii="Calibri" w:hAnsi="Calibri"/>
              </w:rPr>
            </w:pPr>
            <w:r w:rsidRPr="004A4B31">
              <w:rPr>
                <w:rFonts w:ascii="Calibri" w:hAnsi="Calibri"/>
              </w:rPr>
              <w:t>33</w:t>
            </w:r>
          </w:p>
        </w:tc>
      </w:tr>
      <w:tr w:rsidR="0093361F" w14:paraId="69F163C6" w14:textId="77777777" w:rsidTr="0090450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3750" w14:textId="77777777" w:rsidR="0093361F" w:rsidRDefault="0093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35-44 years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3BB33" w14:textId="11009AE0" w:rsidR="0093361F" w:rsidRPr="004A4B31" w:rsidRDefault="004A4B31">
            <w:pPr>
              <w:jc w:val="center"/>
              <w:rPr>
                <w:rFonts w:ascii="Calibri" w:hAnsi="Calibri"/>
              </w:rPr>
            </w:pPr>
            <w:r w:rsidRPr="004A4B31">
              <w:rPr>
                <w:rFonts w:ascii="Calibri" w:hAnsi="Calibri"/>
              </w:rPr>
              <w:t>9</w:t>
            </w:r>
          </w:p>
        </w:tc>
      </w:tr>
      <w:tr w:rsidR="0093361F" w14:paraId="6BA7B48E" w14:textId="77777777" w:rsidTr="0090450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915F" w14:textId="77777777" w:rsidR="0093361F" w:rsidRDefault="0093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45-54 years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DFAD" w14:textId="77777777" w:rsidR="0093361F" w:rsidRPr="004A4B31" w:rsidRDefault="0093361F">
            <w:pPr>
              <w:jc w:val="center"/>
              <w:rPr>
                <w:rFonts w:ascii="Calibri" w:hAnsi="Calibri"/>
              </w:rPr>
            </w:pPr>
            <w:r w:rsidRPr="004A4B31">
              <w:rPr>
                <w:rFonts w:ascii="Calibri" w:hAnsi="Calibri"/>
              </w:rPr>
              <w:t>&lt;5</w:t>
            </w:r>
          </w:p>
        </w:tc>
      </w:tr>
      <w:tr w:rsidR="0093361F" w14:paraId="600552DB" w14:textId="77777777" w:rsidTr="0090450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9B15" w14:textId="77777777" w:rsidR="0093361F" w:rsidRDefault="0093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55-64 years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32E5" w14:textId="77777777" w:rsidR="0093361F" w:rsidRPr="004A4B31" w:rsidRDefault="0093361F">
            <w:pPr>
              <w:jc w:val="center"/>
              <w:rPr>
                <w:rFonts w:ascii="Calibri" w:hAnsi="Calibri"/>
              </w:rPr>
            </w:pPr>
            <w:r w:rsidRPr="004A4B31">
              <w:rPr>
                <w:rFonts w:ascii="Calibri" w:hAnsi="Calibri"/>
              </w:rPr>
              <w:t>&lt;5</w:t>
            </w:r>
          </w:p>
        </w:tc>
      </w:tr>
      <w:tr w:rsidR="0093361F" w14:paraId="76A90EE0" w14:textId="77777777" w:rsidTr="0090450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8954" w14:textId="77777777" w:rsidR="0093361F" w:rsidRDefault="0093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65+ years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3953" w14:textId="77777777" w:rsidR="0093361F" w:rsidRDefault="009336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&lt;5</w:t>
            </w:r>
          </w:p>
        </w:tc>
      </w:tr>
      <w:tr w:rsidR="0093361F" w14:paraId="7D42D149" w14:textId="77777777" w:rsidTr="00904507">
        <w:trPr>
          <w:trHeight w:val="45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C8C87" w14:textId="77777777" w:rsidR="0093361F" w:rsidRDefault="009336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Prefer not to say/blank return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7F946" w14:textId="0933C6E6" w:rsidR="0093361F" w:rsidRDefault="009336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A4B31">
              <w:rPr>
                <w:rFonts w:ascii="Calibri" w:hAnsi="Calibri"/>
              </w:rPr>
              <w:t>7</w:t>
            </w:r>
          </w:p>
        </w:tc>
      </w:tr>
    </w:tbl>
    <w:p w14:paraId="7AE6B8C2" w14:textId="77777777" w:rsidR="00904507" w:rsidRDefault="00904507">
      <w:pPr>
        <w:rPr>
          <w:b/>
        </w:rPr>
      </w:pPr>
    </w:p>
    <w:p w14:paraId="51F22B5F" w14:textId="77777777" w:rsidR="00904507" w:rsidRDefault="00904507">
      <w:pPr>
        <w:rPr>
          <w:b/>
        </w:rPr>
      </w:pPr>
    </w:p>
    <w:p w14:paraId="322E9A31" w14:textId="77777777" w:rsidR="00904507" w:rsidRDefault="00904507">
      <w:pPr>
        <w:rPr>
          <w:b/>
        </w:rPr>
      </w:pPr>
    </w:p>
    <w:p w14:paraId="6371382F" w14:textId="5276C9F5" w:rsidR="0093361F" w:rsidRDefault="00DC2027">
      <w:pPr>
        <w:rPr>
          <w:b/>
        </w:rPr>
      </w:pPr>
      <w:r w:rsidRPr="00DC2027">
        <w:rPr>
          <w:b/>
        </w:rPr>
        <w:t>Equality Specific Training</w:t>
      </w:r>
    </w:p>
    <w:tbl>
      <w:tblPr>
        <w:tblStyle w:val="GridTable5Dark-Accent5"/>
        <w:tblpPr w:leftFromText="180" w:rightFromText="180" w:vertAnchor="page" w:horzAnchor="margin" w:tblpY="8971"/>
        <w:tblW w:w="10065" w:type="dxa"/>
        <w:tblLook w:val="04A0" w:firstRow="1" w:lastRow="0" w:firstColumn="1" w:lastColumn="0" w:noHBand="0" w:noVBand="1"/>
      </w:tblPr>
      <w:tblGrid>
        <w:gridCol w:w="2844"/>
        <w:gridCol w:w="3400"/>
        <w:gridCol w:w="1701"/>
        <w:gridCol w:w="2120"/>
      </w:tblGrid>
      <w:tr w:rsidR="00904507" w:rsidRPr="00462BF6" w14:paraId="3D31D763" w14:textId="77777777" w:rsidTr="0090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14:paraId="7219FFF7" w14:textId="77777777" w:rsidR="00904507" w:rsidRPr="00462BF6" w:rsidRDefault="00904507" w:rsidP="00904507">
            <w:pPr>
              <w:rPr>
                <w:rFonts w:ascii="Calibri" w:hAnsi="Calibri" w:cs="Arial"/>
                <w:b w:val="0"/>
                <w:szCs w:val="24"/>
              </w:rPr>
            </w:pPr>
            <w:r w:rsidRPr="00462BF6">
              <w:rPr>
                <w:rFonts w:ascii="Calibri" w:hAnsi="Calibri" w:cs="Arial"/>
                <w:b w:val="0"/>
                <w:szCs w:val="24"/>
              </w:rPr>
              <w:t xml:space="preserve">Training Opportunity </w:t>
            </w:r>
          </w:p>
        </w:tc>
        <w:tc>
          <w:tcPr>
            <w:tcW w:w="3400" w:type="dxa"/>
          </w:tcPr>
          <w:p w14:paraId="6A7DA3A2" w14:textId="77777777" w:rsidR="00904507" w:rsidRPr="00462BF6" w:rsidRDefault="00904507" w:rsidP="00904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Cs w:val="24"/>
              </w:rPr>
            </w:pPr>
            <w:r w:rsidRPr="00462BF6">
              <w:rPr>
                <w:rFonts w:ascii="Calibri" w:hAnsi="Calibri" w:cs="Arial"/>
                <w:b w:val="0"/>
                <w:szCs w:val="24"/>
              </w:rPr>
              <w:t>Protected Characteristic</w:t>
            </w:r>
          </w:p>
        </w:tc>
        <w:tc>
          <w:tcPr>
            <w:tcW w:w="1701" w:type="dxa"/>
          </w:tcPr>
          <w:p w14:paraId="70FB7642" w14:textId="77777777" w:rsidR="00904507" w:rsidRPr="00462BF6" w:rsidRDefault="00904507" w:rsidP="00904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Cs w:val="24"/>
              </w:rPr>
            </w:pPr>
            <w:r w:rsidRPr="00462BF6">
              <w:rPr>
                <w:rFonts w:ascii="Calibri" w:hAnsi="Calibri" w:cs="Arial"/>
                <w:b w:val="0"/>
                <w:szCs w:val="24"/>
              </w:rPr>
              <w:t xml:space="preserve">Offered to: </w:t>
            </w:r>
          </w:p>
        </w:tc>
        <w:tc>
          <w:tcPr>
            <w:tcW w:w="2120" w:type="dxa"/>
          </w:tcPr>
          <w:p w14:paraId="79F4BE34" w14:textId="77777777" w:rsidR="00904507" w:rsidRPr="00462BF6" w:rsidRDefault="00904507" w:rsidP="00904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Cs w:val="24"/>
              </w:rPr>
            </w:pPr>
            <w:r w:rsidRPr="00462BF6">
              <w:rPr>
                <w:rFonts w:ascii="Calibri" w:hAnsi="Calibri" w:cs="Arial"/>
                <w:b w:val="0"/>
                <w:szCs w:val="24"/>
              </w:rPr>
              <w:t xml:space="preserve">Date of training </w:t>
            </w:r>
          </w:p>
        </w:tc>
      </w:tr>
      <w:tr w:rsidR="00904507" w:rsidRPr="00462BF6" w14:paraId="0C414379" w14:textId="77777777" w:rsidTr="0090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14:paraId="3C20CC9A" w14:textId="77777777" w:rsidR="00904507" w:rsidRPr="00462BF6" w:rsidRDefault="00904507" w:rsidP="00904507">
            <w:pPr>
              <w:rPr>
                <w:rFonts w:ascii="Calibri" w:hAnsi="Calibri" w:cs="Arial"/>
                <w:szCs w:val="24"/>
              </w:rPr>
            </w:pPr>
            <w:r w:rsidRPr="00462BF6">
              <w:rPr>
                <w:rFonts w:ascii="Calibri" w:hAnsi="Calibri" w:cs="Arial"/>
                <w:szCs w:val="24"/>
              </w:rPr>
              <w:t xml:space="preserve">An introduction to Equality and </w:t>
            </w:r>
            <w:r>
              <w:rPr>
                <w:rFonts w:ascii="Calibri" w:hAnsi="Calibri" w:cs="Arial"/>
                <w:szCs w:val="24"/>
              </w:rPr>
              <w:t>D</w:t>
            </w:r>
            <w:r w:rsidRPr="00462BF6">
              <w:rPr>
                <w:rFonts w:ascii="Calibri" w:hAnsi="Calibri" w:cs="Arial"/>
                <w:szCs w:val="24"/>
              </w:rPr>
              <w:t>iversity</w:t>
            </w:r>
          </w:p>
        </w:tc>
        <w:tc>
          <w:tcPr>
            <w:tcW w:w="3400" w:type="dxa"/>
          </w:tcPr>
          <w:p w14:paraId="51560F67" w14:textId="77777777" w:rsidR="00904507" w:rsidRPr="00462BF6" w:rsidRDefault="00904507" w:rsidP="0090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 w:rsidRPr="00462BF6">
              <w:rPr>
                <w:rFonts w:ascii="Calibri" w:hAnsi="Calibri" w:cs="Arial"/>
                <w:szCs w:val="24"/>
              </w:rPr>
              <w:t xml:space="preserve">Age, </w:t>
            </w:r>
            <w:r>
              <w:rPr>
                <w:rFonts w:ascii="Calibri" w:hAnsi="Calibri" w:cs="Arial"/>
                <w:szCs w:val="24"/>
              </w:rPr>
              <w:t>Gender</w:t>
            </w:r>
            <w:r w:rsidRPr="00462BF6">
              <w:rPr>
                <w:rFonts w:ascii="Calibri" w:hAnsi="Calibri" w:cs="Arial"/>
                <w:szCs w:val="24"/>
              </w:rPr>
              <w:t>, Disability, Sexual Orientation, Gender Reassignment, Ethnicity, Religion and Belief, Marriage and Civil Partnership, pregnancy and maternity, Welsh Language, Socio Economic Disadvantage.</w:t>
            </w:r>
          </w:p>
          <w:p w14:paraId="6D99CBFD" w14:textId="77777777" w:rsidR="00904507" w:rsidRPr="00462BF6" w:rsidRDefault="00904507" w:rsidP="0090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14:paraId="4033A67E" w14:textId="77777777" w:rsidR="00904507" w:rsidRPr="00462BF6" w:rsidRDefault="00904507" w:rsidP="0090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All new starters</w:t>
            </w:r>
            <w:r w:rsidRPr="00462BF6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1886F3BC" w14:textId="77777777" w:rsidR="00904507" w:rsidRPr="00462BF6" w:rsidRDefault="00904507" w:rsidP="0090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On-going for all new starters</w:t>
            </w:r>
          </w:p>
        </w:tc>
      </w:tr>
      <w:tr w:rsidR="00904507" w:rsidRPr="00462BF6" w14:paraId="5E9A2CBD" w14:textId="77777777" w:rsidTr="0090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14:paraId="3EC63A12" w14:textId="77777777" w:rsidR="00904507" w:rsidRPr="00462BF6" w:rsidRDefault="00904507" w:rsidP="00904507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Women into Leadership Conference</w:t>
            </w:r>
          </w:p>
        </w:tc>
        <w:tc>
          <w:tcPr>
            <w:tcW w:w="3400" w:type="dxa"/>
          </w:tcPr>
          <w:p w14:paraId="55AE9875" w14:textId="77777777" w:rsidR="00904507" w:rsidRPr="00462BF6" w:rsidRDefault="00904507" w:rsidP="0090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Gender</w:t>
            </w:r>
          </w:p>
          <w:p w14:paraId="261BAB21" w14:textId="77777777" w:rsidR="00904507" w:rsidRPr="00462BF6" w:rsidRDefault="00904507" w:rsidP="0090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0E80D6AD" w14:textId="77777777" w:rsidR="00904507" w:rsidRPr="00462BF6" w:rsidRDefault="00904507" w:rsidP="0090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All employees</w:t>
            </w:r>
            <w:r w:rsidRPr="00462BF6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7FB85B79" w14:textId="77777777" w:rsidR="00904507" w:rsidRPr="00462BF6" w:rsidRDefault="00904507" w:rsidP="0090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February 2019</w:t>
            </w:r>
          </w:p>
        </w:tc>
      </w:tr>
      <w:tr w:rsidR="00904507" w:rsidRPr="00462BF6" w14:paraId="5182287B" w14:textId="77777777" w:rsidTr="0090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</w:tcPr>
          <w:p w14:paraId="5BB32B32" w14:textId="77777777" w:rsidR="00904507" w:rsidRPr="00462BF6" w:rsidRDefault="00904507" w:rsidP="00904507">
            <w:pPr>
              <w:rPr>
                <w:rFonts w:ascii="Calibri" w:hAnsi="Calibri" w:cs="Arial"/>
                <w:szCs w:val="24"/>
              </w:rPr>
            </w:pPr>
            <w:r w:rsidRPr="00462BF6">
              <w:rPr>
                <w:rFonts w:ascii="Calibri" w:hAnsi="Calibri" w:cs="Arial"/>
                <w:szCs w:val="24"/>
              </w:rPr>
              <w:t xml:space="preserve">Welsh Language </w:t>
            </w:r>
          </w:p>
        </w:tc>
        <w:tc>
          <w:tcPr>
            <w:tcW w:w="3400" w:type="dxa"/>
          </w:tcPr>
          <w:p w14:paraId="038D0385" w14:textId="77777777" w:rsidR="00904507" w:rsidRPr="00462BF6" w:rsidRDefault="00904507" w:rsidP="0090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 w:rsidRPr="00462BF6">
              <w:rPr>
                <w:rFonts w:ascii="Calibri" w:hAnsi="Calibri" w:cs="Arial"/>
                <w:szCs w:val="24"/>
              </w:rPr>
              <w:t xml:space="preserve">Welsh Language </w:t>
            </w:r>
          </w:p>
        </w:tc>
        <w:tc>
          <w:tcPr>
            <w:tcW w:w="1701" w:type="dxa"/>
          </w:tcPr>
          <w:p w14:paraId="53CCBD70" w14:textId="77777777" w:rsidR="00904507" w:rsidRPr="00462BF6" w:rsidRDefault="00904507" w:rsidP="0090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All employees</w:t>
            </w:r>
            <w:r w:rsidRPr="00462BF6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708C4D66" w14:textId="77777777" w:rsidR="00904507" w:rsidRPr="00462BF6" w:rsidRDefault="00904507" w:rsidP="0090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Cs w:val="24"/>
              </w:rPr>
            </w:pPr>
            <w:r w:rsidRPr="00462BF6">
              <w:rPr>
                <w:rFonts w:ascii="Calibri" w:hAnsi="Calibri" w:cs="Arial"/>
                <w:szCs w:val="24"/>
              </w:rPr>
              <w:t>On-going</w:t>
            </w:r>
          </w:p>
        </w:tc>
      </w:tr>
    </w:tbl>
    <w:p w14:paraId="41EE1BEC" w14:textId="40DE09A4" w:rsidR="00DC2027" w:rsidRDefault="00DC2027">
      <w:pPr>
        <w:rPr>
          <w:b/>
        </w:rPr>
      </w:pPr>
    </w:p>
    <w:p w14:paraId="2124A921" w14:textId="16791495" w:rsidR="00904507" w:rsidRDefault="00904507">
      <w:pPr>
        <w:rPr>
          <w:b/>
        </w:rPr>
      </w:pPr>
    </w:p>
    <w:p w14:paraId="3E175772" w14:textId="2082768D" w:rsidR="00904507" w:rsidRDefault="00904507">
      <w:pPr>
        <w:rPr>
          <w:b/>
        </w:rPr>
      </w:pPr>
    </w:p>
    <w:p w14:paraId="480AB34C" w14:textId="77777777" w:rsidR="00904507" w:rsidRDefault="00904507">
      <w:pPr>
        <w:rPr>
          <w:b/>
        </w:rPr>
      </w:pPr>
    </w:p>
    <w:p w14:paraId="570F02EF" w14:textId="75F079CA" w:rsidR="00DC2027" w:rsidRDefault="00DC2027">
      <w:pPr>
        <w:rPr>
          <w:b/>
        </w:rPr>
      </w:pPr>
    </w:p>
    <w:p w14:paraId="5A9B8632" w14:textId="77777777" w:rsidR="00DC2027" w:rsidRPr="00462BF6" w:rsidRDefault="00DC2027" w:rsidP="00DC2027">
      <w:pPr>
        <w:jc w:val="both"/>
        <w:rPr>
          <w:rFonts w:ascii="Calibri" w:hAnsi="Calibri"/>
          <w:b/>
          <w:szCs w:val="24"/>
        </w:rPr>
      </w:pPr>
      <w:r w:rsidRPr="00462BF6">
        <w:rPr>
          <w:rFonts w:ascii="Calibri" w:hAnsi="Calibri"/>
          <w:b/>
          <w:szCs w:val="24"/>
        </w:rPr>
        <w:t xml:space="preserve">Complaints, Grievances, Disciplinaries: </w:t>
      </w:r>
    </w:p>
    <w:p w14:paraId="01E2C6EF" w14:textId="5D94633A" w:rsidR="00DC2027" w:rsidRPr="00462BF6" w:rsidRDefault="00DC2027" w:rsidP="00127376">
      <w:pPr>
        <w:jc w:val="both"/>
        <w:rPr>
          <w:rFonts w:ascii="Calibri" w:hAnsi="Calibri"/>
          <w:szCs w:val="24"/>
        </w:rPr>
      </w:pPr>
      <w:r w:rsidRPr="00462BF6">
        <w:rPr>
          <w:rFonts w:ascii="Calibri" w:hAnsi="Calibri"/>
          <w:szCs w:val="24"/>
        </w:rPr>
        <w:t xml:space="preserve">Sport Wales has an Anti-Bullying, Harassment, Discrimination and Victimisation policy which clearly sets out standards of behaviour, detailing </w:t>
      </w:r>
      <w:proofErr w:type="gramStart"/>
      <w:r w:rsidRPr="00462BF6">
        <w:rPr>
          <w:rFonts w:ascii="Calibri" w:hAnsi="Calibri"/>
          <w:szCs w:val="24"/>
        </w:rPr>
        <w:t>in particular those</w:t>
      </w:r>
      <w:proofErr w:type="gramEnd"/>
      <w:r w:rsidRPr="00462BF6">
        <w:rPr>
          <w:rFonts w:ascii="Calibri" w:hAnsi="Calibri"/>
          <w:szCs w:val="24"/>
        </w:rPr>
        <w:t xml:space="preserve"> that are deemed unacceptable by the organisation and the likely consequences if any breach of these behaviours is founded. Processes are </w:t>
      </w:r>
      <w:r w:rsidRPr="00462BF6">
        <w:rPr>
          <w:rFonts w:ascii="Calibri" w:hAnsi="Calibri"/>
          <w:szCs w:val="24"/>
        </w:rPr>
        <w:lastRenderedPageBreak/>
        <w:t>also available for complai</w:t>
      </w:r>
      <w:r>
        <w:rPr>
          <w:rFonts w:ascii="Calibri" w:hAnsi="Calibri"/>
          <w:szCs w:val="24"/>
        </w:rPr>
        <w:t>nts made by the general public.  During the reporting year no grievances were raised</w:t>
      </w:r>
      <w:r w:rsidR="00127376">
        <w:rPr>
          <w:rFonts w:ascii="Calibri" w:hAnsi="Calibri"/>
          <w:szCs w:val="24"/>
        </w:rPr>
        <w:t xml:space="preserve"> and one disciplinary hearing</w:t>
      </w:r>
      <w:r w:rsidR="00EA5DA2">
        <w:rPr>
          <w:rFonts w:ascii="Calibri" w:hAnsi="Calibri"/>
          <w:szCs w:val="24"/>
        </w:rPr>
        <w:t>, due to the low numbers it is not possible to report on protected characteristics.</w:t>
      </w:r>
    </w:p>
    <w:p w14:paraId="4F1056B8" w14:textId="77777777" w:rsidR="00DC2027" w:rsidRPr="00462BF6" w:rsidRDefault="00DC2027" w:rsidP="00DC2027">
      <w:pPr>
        <w:ind w:left="284"/>
        <w:rPr>
          <w:rFonts w:ascii="Calibri" w:hAnsi="Calibri"/>
          <w:b/>
          <w:szCs w:val="24"/>
          <w:highlight w:val="yellow"/>
        </w:rPr>
      </w:pPr>
    </w:p>
    <w:p w14:paraId="40DBA1D7" w14:textId="77777777" w:rsidR="00DC2027" w:rsidRPr="00462BF6" w:rsidRDefault="00DC2027" w:rsidP="00DC2027">
      <w:pPr>
        <w:rPr>
          <w:rFonts w:ascii="Calibri" w:hAnsi="Calibri"/>
          <w:b/>
          <w:szCs w:val="24"/>
        </w:rPr>
      </w:pPr>
      <w:r w:rsidRPr="00462BF6">
        <w:rPr>
          <w:rFonts w:ascii="Calibri" w:hAnsi="Calibri"/>
          <w:b/>
          <w:szCs w:val="24"/>
        </w:rPr>
        <w:t>Leavers</w:t>
      </w:r>
    </w:p>
    <w:p w14:paraId="5E6CF42D" w14:textId="0215B2E7" w:rsidR="00DC2027" w:rsidRPr="00462BF6" w:rsidRDefault="005E3B05" w:rsidP="00DC2027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</w:t>
      </w:r>
      <w:r w:rsidR="00127376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>/1</w:t>
      </w:r>
      <w:r w:rsidR="00127376">
        <w:rPr>
          <w:rFonts w:ascii="Calibri" w:hAnsi="Calibri"/>
          <w:szCs w:val="24"/>
        </w:rPr>
        <w:t>9</w:t>
      </w:r>
      <w:r w:rsidR="00DC2027" w:rsidRPr="00462BF6">
        <w:rPr>
          <w:rFonts w:ascii="Calibri" w:hAnsi="Calibri"/>
          <w:szCs w:val="24"/>
        </w:rPr>
        <w:t xml:space="preserve"> saw a staff turnover rate </w:t>
      </w:r>
      <w:r w:rsidR="00127376">
        <w:rPr>
          <w:rFonts w:ascii="Calibri" w:hAnsi="Calibri"/>
          <w:szCs w:val="24"/>
        </w:rPr>
        <w:t>4</w:t>
      </w:r>
      <w:r w:rsidR="00DC2027" w:rsidRPr="00462BF6">
        <w:rPr>
          <w:rFonts w:ascii="Calibri" w:hAnsi="Calibri"/>
          <w:szCs w:val="24"/>
        </w:rPr>
        <w:t>%. The Sport Wales leavers spanned all age ranges</w:t>
      </w:r>
      <w:r w:rsidR="00127376">
        <w:rPr>
          <w:rFonts w:ascii="Calibri" w:hAnsi="Calibri"/>
          <w:szCs w:val="24"/>
        </w:rPr>
        <w:t xml:space="preserve"> from less than 20 years through to 64 years.</w:t>
      </w:r>
      <w:r w:rsidR="00DC2027" w:rsidRPr="00462BF6">
        <w:rPr>
          <w:rFonts w:ascii="Calibri" w:hAnsi="Calibri"/>
          <w:szCs w:val="24"/>
        </w:rPr>
        <w:t xml:space="preserve"> </w:t>
      </w:r>
      <w:r w:rsidR="00127376">
        <w:rPr>
          <w:rFonts w:ascii="Calibri" w:hAnsi="Calibri"/>
          <w:szCs w:val="24"/>
        </w:rPr>
        <w:t>2</w:t>
      </w:r>
      <w:r w:rsidR="00C709B2">
        <w:rPr>
          <w:rFonts w:ascii="Calibri" w:hAnsi="Calibri"/>
          <w:szCs w:val="24"/>
        </w:rPr>
        <w:t>5</w:t>
      </w:r>
      <w:r w:rsidR="00DC2027" w:rsidRPr="00462BF6">
        <w:rPr>
          <w:rFonts w:ascii="Calibri" w:hAnsi="Calibri"/>
          <w:szCs w:val="24"/>
        </w:rPr>
        <w:t xml:space="preserve">% were </w:t>
      </w:r>
      <w:r w:rsidR="00127376">
        <w:rPr>
          <w:rFonts w:ascii="Calibri" w:hAnsi="Calibri"/>
          <w:szCs w:val="24"/>
        </w:rPr>
        <w:t>female</w:t>
      </w:r>
      <w:r w:rsidR="00DC2027" w:rsidRPr="00462BF6">
        <w:rPr>
          <w:rFonts w:ascii="Calibri" w:hAnsi="Calibri"/>
          <w:szCs w:val="24"/>
        </w:rPr>
        <w:t xml:space="preserve"> and the remaining </w:t>
      </w:r>
      <w:r w:rsidR="00127376">
        <w:rPr>
          <w:rFonts w:ascii="Calibri" w:hAnsi="Calibri"/>
          <w:szCs w:val="24"/>
        </w:rPr>
        <w:t>7</w:t>
      </w:r>
      <w:r w:rsidR="00C709B2">
        <w:rPr>
          <w:rFonts w:ascii="Calibri" w:hAnsi="Calibri"/>
          <w:szCs w:val="24"/>
        </w:rPr>
        <w:t>5</w:t>
      </w:r>
      <w:r w:rsidR="00DC2027" w:rsidRPr="00462BF6">
        <w:rPr>
          <w:rFonts w:ascii="Calibri" w:hAnsi="Calibri"/>
          <w:szCs w:val="24"/>
        </w:rPr>
        <w:t>% m</w:t>
      </w:r>
      <w:r w:rsidR="00127376">
        <w:rPr>
          <w:rFonts w:ascii="Calibri" w:hAnsi="Calibri"/>
          <w:szCs w:val="24"/>
        </w:rPr>
        <w:t>ale</w:t>
      </w:r>
      <w:r w:rsidR="00DC2027" w:rsidRPr="00462BF6">
        <w:rPr>
          <w:rFonts w:ascii="Calibri" w:hAnsi="Calibri"/>
          <w:szCs w:val="24"/>
        </w:rPr>
        <w:t>.  Due to the small numbers of disclosures in relation to ethnic origin, religion, disability and sexual orientation, we have not been able to report on these areas.</w:t>
      </w:r>
    </w:p>
    <w:p w14:paraId="14E05118" w14:textId="77777777" w:rsidR="00DC2027" w:rsidRDefault="00DC2027" w:rsidP="00DC2027"/>
    <w:p w14:paraId="257D3AF6" w14:textId="504BBD84" w:rsidR="00DC2027" w:rsidRDefault="00DC2027">
      <w:pPr>
        <w:rPr>
          <w:b/>
        </w:rPr>
      </w:pPr>
    </w:p>
    <w:p w14:paraId="04B25C1B" w14:textId="4984218B" w:rsidR="00DC2027" w:rsidRDefault="00DC2027">
      <w:pPr>
        <w:rPr>
          <w:b/>
        </w:rPr>
      </w:pPr>
    </w:p>
    <w:p w14:paraId="6D07B200" w14:textId="5B44A867" w:rsidR="00DC2027" w:rsidRDefault="00DC2027">
      <w:pPr>
        <w:rPr>
          <w:b/>
        </w:rPr>
      </w:pPr>
    </w:p>
    <w:p w14:paraId="73FD61BD" w14:textId="77777777" w:rsidR="00DC2027" w:rsidRPr="00DC2027" w:rsidRDefault="00DC2027">
      <w:pPr>
        <w:rPr>
          <w:b/>
        </w:rPr>
      </w:pPr>
    </w:p>
    <w:sectPr w:rsidR="00DC2027" w:rsidRPr="00DC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63C6"/>
    <w:multiLevelType w:val="hybridMultilevel"/>
    <w:tmpl w:val="BB04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8B"/>
    <w:rsid w:val="00002A7C"/>
    <w:rsid w:val="00025A9D"/>
    <w:rsid w:val="000E3B70"/>
    <w:rsid w:val="00127376"/>
    <w:rsid w:val="001D1975"/>
    <w:rsid w:val="00290DF5"/>
    <w:rsid w:val="002A05C6"/>
    <w:rsid w:val="004A4B31"/>
    <w:rsid w:val="00530EE0"/>
    <w:rsid w:val="005403DF"/>
    <w:rsid w:val="00564AB5"/>
    <w:rsid w:val="00577F5B"/>
    <w:rsid w:val="005E3B05"/>
    <w:rsid w:val="006A445E"/>
    <w:rsid w:val="006E5051"/>
    <w:rsid w:val="0089072B"/>
    <w:rsid w:val="00904507"/>
    <w:rsid w:val="0093361F"/>
    <w:rsid w:val="00952A8B"/>
    <w:rsid w:val="009872A3"/>
    <w:rsid w:val="009D035C"/>
    <w:rsid w:val="00B736C4"/>
    <w:rsid w:val="00C709B2"/>
    <w:rsid w:val="00DC2027"/>
    <w:rsid w:val="00E95055"/>
    <w:rsid w:val="00EA5DA2"/>
    <w:rsid w:val="00F01EFA"/>
    <w:rsid w:val="00F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0FF6"/>
  <w15:chartTrackingRefBased/>
  <w15:docId w15:val="{1A17304D-D8FC-4180-9459-E2541F2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952A8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93361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6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</dc:creator>
  <cp:keywords/>
  <dc:description/>
  <cp:lastModifiedBy>Paul Batcup</cp:lastModifiedBy>
  <cp:revision>2</cp:revision>
  <dcterms:created xsi:type="dcterms:W3CDTF">2019-11-21T12:55:00Z</dcterms:created>
  <dcterms:modified xsi:type="dcterms:W3CDTF">2019-11-21T12:55:00Z</dcterms:modified>
</cp:coreProperties>
</file>